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0BC" w:rsidRPr="007173FD" w:rsidRDefault="009E20BC" w:rsidP="009E20BC">
      <w:pPr>
        <w:pStyle w:val="1"/>
        <w:spacing w:after="0" w:line="240" w:lineRule="auto"/>
        <w:jc w:val="center"/>
        <w:rPr>
          <w:rFonts w:ascii="Times" w:eastAsia="PMingLiU" w:hAnsi="Times" w:cs="宋体" w:hint="eastAsia"/>
          <w:szCs w:val="24"/>
          <w:lang w:val="zh-TW" w:eastAsia="zh-CN"/>
        </w:rPr>
      </w:pPr>
      <w:bookmarkStart w:id="0" w:name="_Toc482019149"/>
      <w:bookmarkStart w:id="1" w:name="_Toc482120304"/>
      <w:r w:rsidRPr="00185AFA">
        <w:rPr>
          <w:rFonts w:ascii="黑体" w:eastAsia="黑体" w:hAnsi="黑体"/>
          <w:sz w:val="36"/>
        </w:rPr>
        <w:t>BOPPPS有效教学</w:t>
      </w:r>
      <w:r w:rsidRPr="00185AFA">
        <w:rPr>
          <w:rFonts w:ascii="黑体" w:eastAsia="黑体" w:hAnsi="黑体" w:hint="eastAsia"/>
          <w:sz w:val="36"/>
        </w:rPr>
        <w:t>设计</w:t>
      </w:r>
      <w:bookmarkEnd w:id="0"/>
      <w:bookmarkEnd w:id="1"/>
    </w:p>
    <w:p w:rsidR="009E20BC" w:rsidRDefault="009E20BC" w:rsidP="009E20BC"/>
    <w:p w:rsidR="009E20BC" w:rsidRPr="00E40A0F" w:rsidRDefault="009E20BC" w:rsidP="009E20BC">
      <w:pPr>
        <w:pStyle w:val="3"/>
        <w:snapToGrid w:val="0"/>
        <w:spacing w:before="0" w:after="0" w:line="360" w:lineRule="auto"/>
        <w:rPr>
          <w:rFonts w:ascii="Times" w:hAnsi="Times"/>
          <w:sz w:val="24"/>
          <w:szCs w:val="24"/>
        </w:rPr>
      </w:pPr>
      <w:bookmarkStart w:id="2" w:name="_Toc482120305"/>
      <w:r w:rsidRPr="00E40A0F">
        <w:rPr>
          <w:rFonts w:ascii="Times" w:hAnsi="Times"/>
          <w:sz w:val="24"/>
          <w:szCs w:val="24"/>
        </w:rPr>
        <w:t>一、</w:t>
      </w:r>
      <w:r w:rsidRPr="00E40A0F">
        <w:rPr>
          <w:rFonts w:ascii="Times" w:hAnsi="Times"/>
          <w:sz w:val="24"/>
          <w:szCs w:val="24"/>
        </w:rPr>
        <w:t>BOPPPS</w:t>
      </w:r>
      <w:r w:rsidRPr="00E40A0F">
        <w:rPr>
          <w:rFonts w:ascii="Times" w:hAnsi="Times"/>
          <w:sz w:val="24"/>
          <w:szCs w:val="24"/>
        </w:rPr>
        <w:t>教学模型简介</w:t>
      </w:r>
      <w:bookmarkEnd w:id="2"/>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BOPPPS</w:t>
      </w:r>
      <w:r w:rsidRPr="00E40A0F">
        <w:rPr>
          <w:rFonts w:ascii="Times" w:hAnsi="Times"/>
          <w:sz w:val="24"/>
        </w:rPr>
        <w:t>是加拿大教师技能培训工作坊（</w:t>
      </w:r>
      <w:r w:rsidRPr="00E40A0F">
        <w:rPr>
          <w:rFonts w:ascii="Times" w:hAnsi="Times"/>
          <w:sz w:val="24"/>
        </w:rPr>
        <w:t>Instructional Skills Workshop</w:t>
      </w:r>
      <w:r w:rsidRPr="00E40A0F">
        <w:rPr>
          <w:rFonts w:ascii="Times" w:hAnsi="Times"/>
          <w:sz w:val="24"/>
        </w:rPr>
        <w:t>，</w:t>
      </w:r>
      <w:r w:rsidRPr="00E40A0F">
        <w:rPr>
          <w:rFonts w:ascii="Times" w:hAnsi="Times"/>
          <w:sz w:val="24"/>
        </w:rPr>
        <w:t>ISW</w:t>
      </w:r>
      <w:r w:rsidRPr="00E40A0F">
        <w:rPr>
          <w:rFonts w:ascii="Times" w:hAnsi="Times"/>
          <w:sz w:val="24"/>
        </w:rPr>
        <w:t>）微课演练环节所采用的教学设计模式，是北美国家诸多名校比较推崇的</w:t>
      </w:r>
      <w:r w:rsidRPr="00E40A0F">
        <w:rPr>
          <w:rFonts w:ascii="Times" w:hAnsi="Times" w:hint="eastAsia"/>
          <w:sz w:val="24"/>
        </w:rPr>
        <w:t>一种</w:t>
      </w:r>
      <w:r w:rsidRPr="00E40A0F">
        <w:rPr>
          <w:rFonts w:ascii="Times" w:hAnsi="Times"/>
          <w:sz w:val="24"/>
        </w:rPr>
        <w:t>教学过程模型。</w:t>
      </w:r>
      <w:r w:rsidRPr="00E40A0F">
        <w:rPr>
          <w:rFonts w:ascii="Times" w:hAnsi="Times"/>
          <w:sz w:val="24"/>
        </w:rPr>
        <w:t>BOPPPS</w:t>
      </w:r>
      <w:r w:rsidRPr="00E40A0F">
        <w:rPr>
          <w:rFonts w:ascii="Times" w:hAnsi="Times"/>
          <w:sz w:val="24"/>
        </w:rPr>
        <w:t>教学设计模式</w:t>
      </w:r>
      <w:r w:rsidRPr="00E40A0F">
        <w:rPr>
          <w:rFonts w:ascii="Times" w:hAnsi="Times" w:hint="eastAsia"/>
          <w:sz w:val="24"/>
        </w:rPr>
        <w:t>主要以</w:t>
      </w:r>
      <w:r w:rsidRPr="00E40A0F">
        <w:rPr>
          <w:rFonts w:ascii="Times" w:hAnsi="Times"/>
          <w:sz w:val="24"/>
        </w:rPr>
        <w:t>建构主义</w:t>
      </w:r>
      <w:r w:rsidRPr="00E40A0F">
        <w:rPr>
          <w:rFonts w:ascii="Times" w:hAnsi="Times" w:hint="eastAsia"/>
          <w:sz w:val="24"/>
        </w:rPr>
        <w:t>为理论依据</w:t>
      </w:r>
      <w:r w:rsidRPr="00E40A0F">
        <w:rPr>
          <w:rFonts w:ascii="Times" w:hAnsi="Times"/>
          <w:sz w:val="24"/>
        </w:rPr>
        <w:t>，</w:t>
      </w:r>
      <w:r w:rsidRPr="00E40A0F">
        <w:rPr>
          <w:rFonts w:ascii="Times" w:hAnsi="Times" w:hint="eastAsia"/>
          <w:sz w:val="24"/>
        </w:rPr>
        <w:t>注重学生深度参与，以</w:t>
      </w:r>
      <w:r w:rsidRPr="00E40A0F">
        <w:rPr>
          <w:rFonts w:ascii="Times" w:hAnsi="Times"/>
          <w:sz w:val="24"/>
        </w:rPr>
        <w:t>参与式学习活动（</w:t>
      </w:r>
      <w:r w:rsidRPr="00E40A0F">
        <w:rPr>
          <w:rFonts w:ascii="Times" w:hAnsi="Times"/>
          <w:sz w:val="24"/>
        </w:rPr>
        <w:t>participatory learning activities</w:t>
      </w:r>
      <w:r w:rsidRPr="00E40A0F">
        <w:rPr>
          <w:rFonts w:ascii="Times" w:hAnsi="Times"/>
          <w:sz w:val="24"/>
        </w:rPr>
        <w:t>）</w:t>
      </w:r>
      <w:r w:rsidRPr="00E40A0F">
        <w:rPr>
          <w:rFonts w:ascii="Times" w:hAnsi="Times" w:hint="eastAsia"/>
          <w:sz w:val="24"/>
        </w:rPr>
        <w:t>为主，</w:t>
      </w:r>
      <w:r w:rsidRPr="00E40A0F">
        <w:rPr>
          <w:rFonts w:ascii="Times" w:hAnsi="Times"/>
          <w:sz w:val="24"/>
        </w:rPr>
        <w:t>“</w:t>
      </w:r>
      <w:r w:rsidRPr="00E40A0F">
        <w:rPr>
          <w:rFonts w:ascii="Times" w:hAnsi="Times"/>
          <w:sz w:val="24"/>
        </w:rPr>
        <w:t>有效果</w:t>
      </w:r>
      <w:r w:rsidRPr="00E40A0F">
        <w:rPr>
          <w:rFonts w:ascii="Times" w:hAnsi="Times"/>
          <w:sz w:val="24"/>
        </w:rPr>
        <w:t>”</w:t>
      </w:r>
      <w:r w:rsidRPr="00E40A0F">
        <w:rPr>
          <w:rFonts w:ascii="Times" w:hAnsi="Times"/>
          <w:sz w:val="24"/>
        </w:rPr>
        <w:t>、</w:t>
      </w:r>
      <w:r w:rsidRPr="00E40A0F">
        <w:rPr>
          <w:rFonts w:ascii="Times" w:hAnsi="Times"/>
          <w:sz w:val="24"/>
        </w:rPr>
        <w:t>“</w:t>
      </w:r>
      <w:r w:rsidRPr="00E40A0F">
        <w:rPr>
          <w:rFonts w:ascii="Times" w:hAnsi="Times"/>
          <w:sz w:val="24"/>
        </w:rPr>
        <w:t>有效率</w:t>
      </w:r>
      <w:r w:rsidRPr="00E40A0F">
        <w:rPr>
          <w:rFonts w:ascii="Times" w:hAnsi="Times"/>
          <w:sz w:val="24"/>
        </w:rPr>
        <w:t>”</w:t>
      </w:r>
      <w:r w:rsidRPr="00E40A0F">
        <w:rPr>
          <w:rFonts w:ascii="Times" w:hAnsi="Times"/>
          <w:sz w:val="24"/>
        </w:rPr>
        <w:t>、</w:t>
      </w:r>
      <w:r w:rsidRPr="00E40A0F">
        <w:rPr>
          <w:rFonts w:ascii="Times" w:hAnsi="Times"/>
          <w:sz w:val="24"/>
        </w:rPr>
        <w:t>“</w:t>
      </w:r>
      <w:r w:rsidRPr="00E40A0F">
        <w:rPr>
          <w:rFonts w:ascii="Times" w:hAnsi="Times"/>
          <w:sz w:val="24"/>
        </w:rPr>
        <w:t>有效益</w:t>
      </w:r>
      <w:r w:rsidRPr="00E40A0F">
        <w:rPr>
          <w:rFonts w:ascii="Times" w:hAnsi="Times"/>
          <w:sz w:val="24"/>
        </w:rPr>
        <w:t>”</w:t>
      </w:r>
      <w:r w:rsidRPr="00E40A0F">
        <w:rPr>
          <w:rFonts w:ascii="Times" w:hAnsi="Times" w:hint="eastAsia"/>
          <w:sz w:val="24"/>
        </w:rPr>
        <w:t>地</w:t>
      </w:r>
      <w:r w:rsidRPr="00E40A0F">
        <w:rPr>
          <w:rFonts w:ascii="Times" w:hAnsi="Times"/>
          <w:sz w:val="24"/>
        </w:rPr>
        <w:t>促进学生积极参与课堂学习的教学</w:t>
      </w:r>
      <w:r w:rsidRPr="00E40A0F">
        <w:rPr>
          <w:rFonts w:ascii="Times" w:hAnsi="Times" w:hint="eastAsia"/>
          <w:sz w:val="24"/>
        </w:rPr>
        <w:t>模型</w:t>
      </w:r>
      <w:r w:rsidRPr="007556E4">
        <w:rPr>
          <w:rFonts w:ascii="Times" w:hAnsi="Times"/>
          <w:sz w:val="24"/>
          <w:vertAlign w:val="superscript"/>
        </w:rPr>
        <w:footnoteReference w:id="1"/>
      </w:r>
      <w:r w:rsidRPr="00E40A0F">
        <w:rPr>
          <w:rFonts w:ascii="Times" w:hAnsi="Times"/>
          <w:sz w:val="24"/>
        </w:rPr>
        <w:t>。</w:t>
      </w:r>
      <w:r w:rsidRPr="00E40A0F">
        <w:rPr>
          <w:rFonts w:ascii="Times" w:hAnsi="Times" w:hint="eastAsia"/>
          <w:sz w:val="24"/>
        </w:rPr>
        <w:t>具体</w:t>
      </w:r>
      <w:r w:rsidRPr="00E40A0F">
        <w:rPr>
          <w:rFonts w:ascii="Times" w:hAnsi="Times"/>
          <w:sz w:val="24"/>
        </w:rPr>
        <w:t>将教学过程分为</w:t>
      </w:r>
      <w:r w:rsidRPr="00E40A0F">
        <w:rPr>
          <w:rFonts w:ascii="Times" w:hAnsi="Times" w:hint="eastAsia"/>
          <w:sz w:val="24"/>
        </w:rPr>
        <w:t>以下</w:t>
      </w:r>
      <w:r w:rsidRPr="00E40A0F">
        <w:rPr>
          <w:rFonts w:ascii="Times" w:hAnsi="Times"/>
          <w:sz w:val="24"/>
        </w:rPr>
        <w:t>六个阶段（也称为六要素）</w:t>
      </w:r>
      <w:r w:rsidRPr="00E40A0F">
        <w:rPr>
          <w:rFonts w:ascii="Times" w:hAnsi="Times" w:hint="eastAsia"/>
          <w:sz w:val="24"/>
        </w:rPr>
        <w:t>，即</w:t>
      </w:r>
      <w:r w:rsidRPr="00E40A0F">
        <w:rPr>
          <w:rFonts w:ascii="Times" w:hAnsi="Times" w:hint="eastAsia"/>
          <w:sz w:val="24"/>
        </w:rPr>
        <w:t>BOPPPS</w:t>
      </w:r>
      <w:r w:rsidRPr="00E40A0F">
        <w:rPr>
          <w:rFonts w:ascii="Times" w:hAnsi="Times" w:hint="eastAsia"/>
          <w:sz w:val="24"/>
        </w:rPr>
        <w:t>六个英文字母相对应的文字：</w:t>
      </w:r>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B—Bridge-in</w:t>
      </w:r>
      <w:r w:rsidRPr="00E40A0F">
        <w:rPr>
          <w:rFonts w:ascii="Times" w:hAnsi="Times"/>
          <w:sz w:val="24"/>
        </w:rPr>
        <w:t>（引入</w:t>
      </w:r>
      <w:r w:rsidRPr="00E40A0F">
        <w:rPr>
          <w:rFonts w:ascii="Times" w:hAnsi="Times" w:hint="eastAsia"/>
          <w:sz w:val="24"/>
        </w:rPr>
        <w:t>or</w:t>
      </w:r>
      <w:r w:rsidRPr="00E40A0F">
        <w:rPr>
          <w:rFonts w:ascii="Times" w:hAnsi="Times"/>
          <w:sz w:val="24"/>
        </w:rPr>
        <w:t>暖身</w:t>
      </w:r>
      <w:r w:rsidRPr="00E40A0F">
        <w:rPr>
          <w:rFonts w:ascii="Times" w:hAnsi="Times" w:hint="eastAsia"/>
          <w:sz w:val="24"/>
        </w:rPr>
        <w:t>or</w:t>
      </w:r>
      <w:r w:rsidRPr="00E40A0F">
        <w:rPr>
          <w:rFonts w:ascii="Times" w:hAnsi="Times"/>
          <w:sz w:val="24"/>
        </w:rPr>
        <w:t>导言）</w:t>
      </w:r>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O—Objective or Outcome</w:t>
      </w:r>
      <w:r>
        <w:rPr>
          <w:rFonts w:ascii="Times" w:hAnsi="Times"/>
          <w:sz w:val="24"/>
        </w:rPr>
        <w:t>s</w:t>
      </w:r>
      <w:r w:rsidRPr="00E40A0F">
        <w:rPr>
          <w:rFonts w:ascii="Times" w:hAnsi="Times"/>
          <w:sz w:val="24"/>
        </w:rPr>
        <w:t>（学习目标或结果）</w:t>
      </w:r>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P—Pre-assessment</w:t>
      </w:r>
      <w:r w:rsidRPr="00E40A0F">
        <w:rPr>
          <w:rFonts w:ascii="Times" w:hAnsi="Times"/>
          <w:sz w:val="24"/>
        </w:rPr>
        <w:t>（课前摸底</w:t>
      </w:r>
      <w:r w:rsidRPr="00E40A0F">
        <w:rPr>
          <w:rFonts w:ascii="Times" w:hAnsi="Times"/>
          <w:sz w:val="24"/>
        </w:rPr>
        <w:t>/</w:t>
      </w:r>
      <w:r w:rsidRPr="00E40A0F">
        <w:rPr>
          <w:rFonts w:ascii="Times" w:hAnsi="Times"/>
          <w:sz w:val="24"/>
        </w:rPr>
        <w:t>前测）</w:t>
      </w:r>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P—Participatory Learning</w:t>
      </w:r>
      <w:r w:rsidRPr="00E40A0F">
        <w:rPr>
          <w:rFonts w:ascii="Times" w:hAnsi="Times"/>
          <w:sz w:val="24"/>
        </w:rPr>
        <w:t>（参与式学习）</w:t>
      </w:r>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P—Post-Assessment</w:t>
      </w:r>
      <w:r w:rsidRPr="00E40A0F">
        <w:rPr>
          <w:rFonts w:ascii="Times" w:hAnsi="Times"/>
          <w:sz w:val="24"/>
        </w:rPr>
        <w:t>（后测）</w:t>
      </w:r>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S—Summary</w:t>
      </w:r>
      <w:r w:rsidRPr="00E40A0F">
        <w:rPr>
          <w:rFonts w:ascii="Times" w:hAnsi="Times"/>
          <w:sz w:val="24"/>
        </w:rPr>
        <w:t>（总结）</w:t>
      </w:r>
    </w:p>
    <w:p w:rsidR="009E20BC" w:rsidRPr="00E40A0F" w:rsidRDefault="009E20BC" w:rsidP="009E20BC">
      <w:pPr>
        <w:snapToGrid w:val="0"/>
        <w:spacing w:line="360" w:lineRule="auto"/>
        <w:ind w:firstLineChars="200" w:firstLine="480"/>
        <w:rPr>
          <w:rFonts w:ascii="Times" w:hAnsi="Times" w:hint="eastAsia"/>
          <w:sz w:val="24"/>
        </w:rPr>
      </w:pPr>
      <w:r w:rsidRPr="00E40A0F">
        <w:rPr>
          <w:rFonts w:ascii="Times" w:hAnsi="Times"/>
          <w:sz w:val="24"/>
        </w:rPr>
        <w:t>目前国内已经开始在实际教学中引入</w:t>
      </w:r>
      <w:r w:rsidRPr="00E40A0F">
        <w:rPr>
          <w:rFonts w:ascii="Times" w:hAnsi="Times"/>
          <w:sz w:val="24"/>
        </w:rPr>
        <w:t>BOPPPS</w:t>
      </w:r>
      <w:r w:rsidRPr="00E40A0F">
        <w:rPr>
          <w:rFonts w:ascii="Times" w:hAnsi="Times"/>
          <w:sz w:val="24"/>
        </w:rPr>
        <w:t>教学模型，</w:t>
      </w:r>
      <w:r w:rsidRPr="00E40A0F">
        <w:rPr>
          <w:rFonts w:ascii="Times" w:hAnsi="Times" w:hint="eastAsia"/>
          <w:sz w:val="24"/>
        </w:rPr>
        <w:t>目前</w:t>
      </w:r>
      <w:r w:rsidRPr="00E40A0F">
        <w:rPr>
          <w:rFonts w:ascii="Times" w:hAnsi="Times"/>
          <w:sz w:val="24"/>
        </w:rPr>
        <w:t>更多</w:t>
      </w:r>
      <w:r w:rsidRPr="00E40A0F">
        <w:rPr>
          <w:rFonts w:ascii="Times" w:hAnsi="Times" w:hint="eastAsia"/>
          <w:sz w:val="24"/>
        </w:rPr>
        <w:t>地运用在</w:t>
      </w:r>
      <w:r w:rsidRPr="00E40A0F">
        <w:rPr>
          <w:rFonts w:ascii="Times" w:hAnsi="Times"/>
          <w:sz w:val="24"/>
        </w:rPr>
        <w:t>与实际课程相结合</w:t>
      </w:r>
      <w:r w:rsidRPr="00E40A0F">
        <w:rPr>
          <w:rFonts w:ascii="Times" w:hAnsi="Times" w:hint="eastAsia"/>
          <w:sz w:val="24"/>
        </w:rPr>
        <w:t>的经验总结上。以下详细介绍六个阶段。</w:t>
      </w:r>
    </w:p>
    <w:p w:rsidR="009E20BC" w:rsidRPr="003C701D" w:rsidRDefault="009E20BC" w:rsidP="009E20BC">
      <w:pPr>
        <w:spacing w:line="360" w:lineRule="auto"/>
        <w:ind w:firstLineChars="200" w:firstLine="420"/>
        <w:rPr>
          <w:rFonts w:ascii="宋体" w:hAnsi="宋体" w:cs="宋体" w:hint="eastAsia"/>
          <w:szCs w:val="21"/>
          <w:lang w:val="zh-TW" w:eastAsia="zh-TW"/>
        </w:rPr>
      </w:pPr>
    </w:p>
    <w:p w:rsidR="009E20BC" w:rsidRPr="007C45BA" w:rsidRDefault="009E20BC" w:rsidP="009E20BC">
      <w:pPr>
        <w:pStyle w:val="3"/>
        <w:snapToGrid w:val="0"/>
        <w:spacing w:before="0" w:after="0" w:line="360" w:lineRule="auto"/>
        <w:rPr>
          <w:rFonts w:ascii="Times" w:hAnsi="Times"/>
          <w:sz w:val="24"/>
          <w:szCs w:val="24"/>
          <w:lang w:eastAsia="zh-TW"/>
        </w:rPr>
      </w:pPr>
      <w:bookmarkStart w:id="3" w:name="_Toc482120306"/>
      <w:r w:rsidRPr="007C45BA">
        <w:rPr>
          <w:rFonts w:ascii="Times" w:hAnsi="Times"/>
          <w:sz w:val="24"/>
          <w:szCs w:val="24"/>
          <w:lang w:eastAsia="zh-TW"/>
        </w:rPr>
        <w:t>二、</w:t>
      </w:r>
      <w:r w:rsidRPr="007C45BA">
        <w:rPr>
          <w:rFonts w:ascii="Times" w:hAnsi="Times"/>
          <w:sz w:val="24"/>
          <w:szCs w:val="24"/>
          <w:lang w:eastAsia="zh-TW"/>
        </w:rPr>
        <w:t>BOPPPS</w:t>
      </w:r>
      <w:r w:rsidRPr="007C45BA">
        <w:rPr>
          <w:rFonts w:ascii="Times" w:hAnsi="Times"/>
          <w:sz w:val="24"/>
          <w:szCs w:val="24"/>
          <w:lang w:eastAsia="zh-TW"/>
        </w:rPr>
        <w:t>模型六要素</w:t>
      </w:r>
      <w:bookmarkEnd w:id="3"/>
    </w:p>
    <w:p w:rsidR="009E20BC" w:rsidRPr="007C45BA" w:rsidRDefault="009E20BC" w:rsidP="009E20BC">
      <w:pPr>
        <w:snapToGrid w:val="0"/>
        <w:spacing w:line="360" w:lineRule="auto"/>
        <w:ind w:firstLine="420"/>
        <w:rPr>
          <w:rFonts w:ascii="Times" w:hAnsi="Times" w:cs="宋体" w:hint="eastAsia"/>
          <w:b/>
          <w:sz w:val="24"/>
          <w:lang w:val="zh-TW" w:eastAsia="zh-TW"/>
        </w:rPr>
      </w:pPr>
      <w:r w:rsidRPr="007C45BA">
        <w:rPr>
          <w:rFonts w:ascii="Times" w:hAnsi="Times" w:cs="宋体" w:hint="eastAsia"/>
          <w:b/>
          <w:sz w:val="24"/>
          <w:lang w:val="zh-TW" w:eastAsia="zh-TW"/>
        </w:rPr>
        <w:t xml:space="preserve">1. </w:t>
      </w:r>
      <w:r w:rsidRPr="007C45BA">
        <w:rPr>
          <w:rFonts w:ascii="Times" w:hAnsi="Times" w:cs="宋体"/>
          <w:b/>
          <w:sz w:val="24"/>
          <w:lang w:val="zh-TW" w:eastAsia="zh-TW"/>
        </w:rPr>
        <w:t>B—Bridge-in</w:t>
      </w:r>
      <w:r w:rsidRPr="007C45BA">
        <w:rPr>
          <w:rFonts w:ascii="Times" w:hAnsi="Times" w:cs="宋体"/>
          <w:b/>
          <w:sz w:val="24"/>
          <w:lang w:val="zh-TW" w:eastAsia="zh-TW"/>
        </w:rPr>
        <w:t>（引入</w:t>
      </w:r>
      <w:r>
        <w:rPr>
          <w:rFonts w:ascii="Times" w:eastAsia="PMingLiU" w:hAnsi="Times" w:cs="宋体"/>
          <w:b/>
          <w:sz w:val="24"/>
          <w:lang w:val="zh-TW" w:eastAsia="zh-TW"/>
        </w:rPr>
        <w:t>/</w:t>
      </w:r>
      <w:r>
        <w:rPr>
          <w:rFonts w:ascii="Times" w:hAnsi="Times" w:cs="宋体" w:hint="eastAsia"/>
          <w:b/>
          <w:sz w:val="24"/>
          <w:lang w:val="zh-TW"/>
        </w:rPr>
        <w:t>热</w:t>
      </w:r>
      <w:r w:rsidRPr="007C45BA">
        <w:rPr>
          <w:rFonts w:ascii="Times" w:hAnsi="Times" w:cs="宋体"/>
          <w:b/>
          <w:sz w:val="24"/>
          <w:lang w:val="zh-TW" w:eastAsia="zh-TW"/>
        </w:rPr>
        <w:t>身</w:t>
      </w:r>
      <w:r>
        <w:rPr>
          <w:rFonts w:ascii="Times" w:hAnsi="Times" w:cs="宋体" w:hint="eastAsia"/>
          <w:b/>
          <w:sz w:val="24"/>
          <w:lang w:val="zh-TW" w:eastAsia="zh-TW"/>
        </w:rPr>
        <w:t>/</w:t>
      </w:r>
      <w:r w:rsidRPr="007C45BA">
        <w:rPr>
          <w:rFonts w:ascii="Times" w:hAnsi="Times" w:cs="宋体"/>
          <w:b/>
          <w:sz w:val="24"/>
          <w:lang w:val="zh-TW" w:eastAsia="zh-TW"/>
        </w:rPr>
        <w:t>导言）</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Bridge-in</w:t>
      </w:r>
      <w:r w:rsidRPr="007C45BA">
        <w:rPr>
          <w:rFonts w:ascii="Times" w:hAnsi="Times" w:cs="宋体"/>
          <w:sz w:val="24"/>
          <w:lang w:val="zh-TW" w:eastAsia="zh-TW"/>
        </w:rPr>
        <w:t>常常被称为</w:t>
      </w:r>
      <w:r w:rsidRPr="007C45BA">
        <w:rPr>
          <w:rFonts w:ascii="Times" w:hAnsi="Times" w:cs="宋体"/>
          <w:sz w:val="24"/>
          <w:lang w:val="zh-TW" w:eastAsia="zh-TW"/>
        </w:rPr>
        <w:t>“</w:t>
      </w:r>
      <w:r w:rsidRPr="007C45BA">
        <w:rPr>
          <w:rFonts w:ascii="Times" w:hAnsi="Times" w:cs="宋体"/>
          <w:sz w:val="24"/>
          <w:lang w:val="zh-TW" w:eastAsia="zh-TW"/>
        </w:rPr>
        <w:t>钩子</w:t>
      </w:r>
      <w:r w:rsidRPr="007C45BA">
        <w:rPr>
          <w:rFonts w:ascii="Times" w:hAnsi="Times" w:cs="宋体"/>
          <w:sz w:val="24"/>
          <w:lang w:val="zh-TW" w:eastAsia="zh-TW"/>
        </w:rPr>
        <w:t>”</w:t>
      </w:r>
      <w:r w:rsidRPr="007C45BA">
        <w:rPr>
          <w:rFonts w:ascii="Times" w:hAnsi="Times" w:cs="宋体"/>
          <w:sz w:val="24"/>
          <w:lang w:val="zh-TW" w:eastAsia="zh-TW"/>
        </w:rPr>
        <w:t>（</w:t>
      </w:r>
      <w:r w:rsidRPr="007C45BA">
        <w:rPr>
          <w:rFonts w:ascii="Times" w:hAnsi="Times" w:cs="宋体"/>
          <w:sz w:val="24"/>
          <w:lang w:val="zh-TW" w:eastAsia="zh-TW"/>
        </w:rPr>
        <w:t>Hook</w:t>
      </w:r>
      <w:r w:rsidRPr="007C45BA">
        <w:rPr>
          <w:rFonts w:ascii="Times" w:hAnsi="Times" w:cs="宋体"/>
          <w:sz w:val="24"/>
          <w:lang w:val="zh-TW" w:eastAsia="zh-TW"/>
        </w:rPr>
        <w:t>），目的是为吸引学生的注意力，帮助学生专注在即将要介绍的内容。有效的导言往往寓教于乐，让教学内容对学生产生意义，来增加学生的学习动机，尤其是在学习热情不高的课堂上，导言</w:t>
      </w:r>
      <w:r>
        <w:rPr>
          <w:rFonts w:ascii="Times" w:hAnsi="Times" w:cs="宋体" w:hint="eastAsia"/>
          <w:sz w:val="24"/>
          <w:lang w:val="zh-TW"/>
        </w:rPr>
        <w:t>尤其</w:t>
      </w:r>
      <w:r w:rsidRPr="007C45BA">
        <w:rPr>
          <w:rFonts w:ascii="Times" w:hAnsi="Times" w:cs="宋体"/>
          <w:sz w:val="24"/>
          <w:lang w:val="zh-TW" w:eastAsia="zh-TW"/>
        </w:rPr>
        <w:t>重要。导言通常很短，可采用的方式有：提供学习此课程的理由、重要性或共通性；叙述主题相关的故事或个人经验；提出和教学主题相关的问题引导学生进入课堂；提供一个吸引人的引言或不寻常的事实；将接下来的内容与已经学过或未来要学的内容相连结。</w:t>
      </w:r>
      <w:r w:rsidRPr="007C45BA">
        <w:rPr>
          <w:rFonts w:ascii="Times" w:hAnsi="Times" w:cs="宋体" w:hint="eastAsia"/>
          <w:sz w:val="24"/>
          <w:lang w:val="zh-TW" w:eastAsia="zh-TW"/>
        </w:rPr>
        <w:t>例如，主题为《</w:t>
      </w:r>
      <w:r w:rsidRPr="007C45BA">
        <w:rPr>
          <w:rFonts w:ascii="Times" w:hAnsi="Times" w:cs="宋体"/>
          <w:sz w:val="24"/>
          <w:lang w:val="zh-TW" w:eastAsia="zh-TW"/>
        </w:rPr>
        <w:t>航海基础知识：打绳结</w:t>
      </w:r>
      <w:r w:rsidRPr="007C45BA">
        <w:rPr>
          <w:rFonts w:ascii="Times" w:hAnsi="Times" w:cs="宋体" w:hint="eastAsia"/>
          <w:sz w:val="24"/>
          <w:lang w:val="zh-TW" w:eastAsia="zh-TW"/>
        </w:rPr>
        <w:t>》，其</w:t>
      </w:r>
      <w:r w:rsidRPr="007C45BA">
        <w:rPr>
          <w:rFonts w:ascii="Times" w:hAnsi="Times" w:cs="宋体"/>
          <w:sz w:val="24"/>
          <w:lang w:val="zh-TW" w:eastAsia="zh-TW"/>
        </w:rPr>
        <w:t>导言</w:t>
      </w:r>
      <w:r w:rsidRPr="007C45BA">
        <w:rPr>
          <w:rFonts w:ascii="Times" w:hAnsi="Times" w:cs="宋体" w:hint="eastAsia"/>
          <w:sz w:val="24"/>
          <w:lang w:val="zh-TW" w:eastAsia="zh-TW"/>
        </w:rPr>
        <w:t>可设计为</w:t>
      </w:r>
      <w:r w:rsidRPr="007C45BA">
        <w:rPr>
          <w:rFonts w:ascii="Times" w:hAnsi="Times" w:cs="宋体" w:hint="eastAsia"/>
          <w:sz w:val="24"/>
          <w:lang w:val="zh-TW"/>
        </w:rPr>
        <w:t>“</w:t>
      </w:r>
      <w:r w:rsidRPr="007C45BA">
        <w:rPr>
          <w:rFonts w:ascii="Times" w:hAnsi="Times" w:cs="宋体"/>
          <w:sz w:val="24"/>
          <w:lang w:val="zh-TW" w:eastAsia="zh-TW"/>
        </w:rPr>
        <w:t>会</w:t>
      </w:r>
      <w:r w:rsidRPr="007C45BA">
        <w:rPr>
          <w:rFonts w:ascii="Times" w:hAnsi="Times" w:cs="宋体"/>
          <w:sz w:val="24"/>
          <w:lang w:val="zh-TW" w:eastAsia="zh-TW"/>
        </w:rPr>
        <w:lastRenderedPageBreak/>
        <w:t>不会打绳结决定你隔天醒来是不是能找到你的船，没学好的话，就有得找了！</w:t>
      </w:r>
      <w:r w:rsidRPr="007C45BA">
        <w:rPr>
          <w:rFonts w:ascii="Times" w:hAnsi="Times" w:cs="宋体" w:hint="eastAsia"/>
          <w:sz w:val="24"/>
          <w:lang w:val="zh-TW"/>
        </w:rPr>
        <w:t>”</w:t>
      </w:r>
      <w:r w:rsidRPr="007C45BA">
        <w:rPr>
          <w:rFonts w:ascii="Times" w:hAnsi="Times" w:cs="宋体" w:hint="eastAsia"/>
          <w:sz w:val="24"/>
          <w:lang w:val="zh-TW" w:eastAsia="zh-TW"/>
        </w:rPr>
        <w:t>等。</w:t>
      </w:r>
    </w:p>
    <w:p w:rsidR="009E20BC" w:rsidRPr="007C45BA" w:rsidRDefault="009E20BC" w:rsidP="009E20BC">
      <w:pPr>
        <w:snapToGrid w:val="0"/>
        <w:spacing w:line="360" w:lineRule="auto"/>
        <w:ind w:firstLine="420"/>
        <w:rPr>
          <w:rFonts w:ascii="Times" w:hAnsi="Times" w:cs="宋体" w:hint="eastAsia"/>
          <w:b/>
          <w:sz w:val="24"/>
          <w:lang w:val="zh-TW" w:eastAsia="zh-TW"/>
        </w:rPr>
      </w:pPr>
      <w:r w:rsidRPr="007C45BA">
        <w:rPr>
          <w:rFonts w:ascii="Times" w:hAnsi="Times" w:cs="宋体" w:hint="eastAsia"/>
          <w:b/>
          <w:sz w:val="24"/>
          <w:lang w:val="zh-TW" w:eastAsia="zh-TW"/>
        </w:rPr>
        <w:t xml:space="preserve">2. </w:t>
      </w:r>
      <w:r w:rsidRPr="007C45BA">
        <w:rPr>
          <w:rFonts w:ascii="Times" w:hAnsi="Times" w:cs="宋体"/>
          <w:b/>
          <w:sz w:val="24"/>
          <w:lang w:val="zh-TW" w:eastAsia="zh-TW"/>
        </w:rPr>
        <w:t>O—Objective or Outcome</w:t>
      </w:r>
      <w:r>
        <w:rPr>
          <w:rFonts w:ascii="Times" w:eastAsia="PMingLiU" w:hAnsi="Times" w:cs="宋体"/>
          <w:b/>
          <w:sz w:val="24"/>
          <w:lang w:val="zh-TW" w:eastAsia="zh-TW"/>
        </w:rPr>
        <w:t>s</w:t>
      </w:r>
      <w:r w:rsidRPr="007C45BA">
        <w:rPr>
          <w:rFonts w:ascii="Times" w:hAnsi="Times" w:cs="宋体"/>
          <w:b/>
          <w:sz w:val="24"/>
          <w:lang w:val="zh-TW" w:eastAsia="zh-TW"/>
        </w:rPr>
        <w:t>（学习目标</w:t>
      </w:r>
      <w:r>
        <w:rPr>
          <w:rFonts w:ascii="Times" w:eastAsia="PMingLiU" w:hAnsi="Times" w:cs="宋体"/>
          <w:b/>
          <w:sz w:val="24"/>
          <w:lang w:val="zh-TW" w:eastAsia="zh-TW"/>
        </w:rPr>
        <w:t>/</w:t>
      </w:r>
      <w:r w:rsidRPr="007C45BA">
        <w:rPr>
          <w:rFonts w:ascii="Times" w:hAnsi="Times" w:cs="宋体" w:hint="eastAsia"/>
          <w:b/>
          <w:sz w:val="24"/>
          <w:lang w:val="zh-TW" w:eastAsia="zh-TW"/>
        </w:rPr>
        <w:t>学习</w:t>
      </w:r>
      <w:r w:rsidRPr="007C45BA">
        <w:rPr>
          <w:rFonts w:ascii="Times" w:hAnsi="Times" w:cs="宋体"/>
          <w:b/>
          <w:sz w:val="24"/>
          <w:lang w:val="zh-TW" w:eastAsia="zh-TW"/>
        </w:rPr>
        <w:t>结果）</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主</w:t>
      </w:r>
      <w:r w:rsidRPr="00144263">
        <w:rPr>
          <w:rFonts w:ascii="Times" w:eastAsia="等线" w:hAnsi="Times" w:cs="宋体" w:hint="eastAsia"/>
          <w:sz w:val="24"/>
          <w:lang w:val="zh-TW" w:eastAsia="zh-TW"/>
        </w:rPr>
        <w:t>要</w:t>
      </w:r>
      <w:r w:rsidRPr="007C45BA">
        <w:rPr>
          <w:rFonts w:ascii="Times" w:hAnsi="Times" w:cs="宋体"/>
          <w:sz w:val="24"/>
          <w:lang w:val="zh-TW" w:eastAsia="zh-TW"/>
        </w:rPr>
        <w:t>根据布鲁姆学习目标分类，学习目标可概略为认知（</w:t>
      </w:r>
      <w:r w:rsidRPr="007C45BA">
        <w:rPr>
          <w:rFonts w:ascii="Times" w:hAnsi="Times" w:cs="宋体"/>
          <w:sz w:val="24"/>
          <w:lang w:val="zh-TW" w:eastAsia="zh-TW"/>
        </w:rPr>
        <w:t>cognitive</w:t>
      </w:r>
      <w:r w:rsidRPr="007C45BA">
        <w:rPr>
          <w:rFonts w:ascii="Times" w:hAnsi="Times" w:cs="宋体"/>
          <w:sz w:val="24"/>
          <w:lang w:val="zh-TW" w:eastAsia="zh-TW"/>
        </w:rPr>
        <w:t>）、情感（</w:t>
      </w:r>
      <w:r w:rsidRPr="007C45BA">
        <w:rPr>
          <w:rFonts w:ascii="Times" w:hAnsi="Times" w:cs="宋体"/>
          <w:sz w:val="24"/>
          <w:lang w:val="zh-TW" w:eastAsia="zh-TW"/>
        </w:rPr>
        <w:t>affective</w:t>
      </w:r>
      <w:r w:rsidRPr="007C45BA">
        <w:rPr>
          <w:rFonts w:ascii="Times" w:hAnsi="Times" w:cs="宋体"/>
          <w:sz w:val="24"/>
          <w:lang w:val="zh-TW" w:eastAsia="zh-TW"/>
        </w:rPr>
        <w:t>）和技能（</w:t>
      </w:r>
      <w:r w:rsidRPr="007C45BA">
        <w:rPr>
          <w:rFonts w:ascii="Times" w:hAnsi="Times" w:cs="宋体"/>
          <w:sz w:val="24"/>
          <w:lang w:val="zh-TW" w:eastAsia="zh-TW"/>
        </w:rPr>
        <w:t>psychomotor</w:t>
      </w:r>
      <w:r w:rsidRPr="007C45BA">
        <w:rPr>
          <w:rFonts w:ascii="Times" w:hAnsi="Times" w:cs="宋体"/>
          <w:sz w:val="24"/>
          <w:lang w:val="zh-TW" w:eastAsia="zh-TW"/>
        </w:rPr>
        <w:t>）三个方面。认知的内涵有要素、理论、观念；情感则包含态度、价值、信念、情绪；技能则为技巧与表现。教师应明确表达教学目标，如课程的重点知识、学习价值，以及可习得的能力，让学生明确掌握学习的方向。学习目标的叙述要具体明确，而且是可观察或衡量的；通常学习目标的句子包含四要素：谁（</w:t>
      </w:r>
      <w:r w:rsidRPr="007C45BA">
        <w:rPr>
          <w:rFonts w:ascii="Times" w:hAnsi="Times" w:cs="宋体"/>
          <w:sz w:val="24"/>
          <w:lang w:val="zh-TW" w:eastAsia="zh-TW"/>
        </w:rPr>
        <w:t>who</w:t>
      </w:r>
      <w:r w:rsidRPr="007C45BA">
        <w:rPr>
          <w:rFonts w:ascii="Times" w:hAnsi="Times" w:cs="宋体"/>
          <w:sz w:val="24"/>
          <w:lang w:val="zh-TW" w:eastAsia="zh-TW"/>
        </w:rPr>
        <w:t>）、将学到什么（</w:t>
      </w:r>
      <w:r w:rsidRPr="007C45BA">
        <w:rPr>
          <w:rFonts w:ascii="Times" w:hAnsi="Times" w:cs="宋体"/>
          <w:sz w:val="24"/>
          <w:lang w:val="zh-TW" w:eastAsia="zh-TW"/>
        </w:rPr>
        <w:t>will do what</w:t>
      </w:r>
      <w:r w:rsidRPr="007C45BA">
        <w:rPr>
          <w:rFonts w:ascii="Times" w:hAnsi="Times" w:cs="宋体"/>
          <w:sz w:val="24"/>
          <w:lang w:val="zh-TW" w:eastAsia="zh-TW"/>
        </w:rPr>
        <w:t>）、在什么情况下（</w:t>
      </w:r>
      <w:r w:rsidRPr="007C45BA">
        <w:rPr>
          <w:rFonts w:ascii="Times" w:hAnsi="Times" w:cs="宋体"/>
          <w:sz w:val="24"/>
          <w:lang w:val="zh-TW" w:eastAsia="zh-TW"/>
        </w:rPr>
        <w:t>under what condition</w:t>
      </w:r>
      <w:r w:rsidRPr="007C45BA">
        <w:rPr>
          <w:rFonts w:ascii="Times" w:hAnsi="Times" w:cs="宋体"/>
          <w:sz w:val="24"/>
          <w:lang w:val="zh-TW" w:eastAsia="zh-TW"/>
        </w:rPr>
        <w:t>）以及学的如何（</w:t>
      </w:r>
      <w:r w:rsidRPr="007C45BA">
        <w:rPr>
          <w:rFonts w:ascii="Times" w:hAnsi="Times" w:cs="宋体"/>
          <w:sz w:val="24"/>
          <w:lang w:val="zh-TW" w:eastAsia="zh-TW"/>
        </w:rPr>
        <w:t>how well</w:t>
      </w:r>
      <w:r w:rsidRPr="007C45BA">
        <w:rPr>
          <w:rFonts w:ascii="Times" w:hAnsi="Times" w:cs="宋体"/>
          <w:sz w:val="24"/>
          <w:lang w:val="zh-TW" w:eastAsia="zh-TW"/>
        </w:rPr>
        <w:t>）。如</w:t>
      </w:r>
      <w:r w:rsidRPr="007C45BA">
        <w:rPr>
          <w:rFonts w:ascii="Times" w:hAnsi="Times" w:cs="宋体"/>
          <w:sz w:val="24"/>
          <w:lang w:val="zh-TW" w:eastAsia="zh-TW"/>
        </w:rPr>
        <w:t>“</w:t>
      </w:r>
      <w:r w:rsidRPr="007C45BA">
        <w:rPr>
          <w:rFonts w:ascii="Times" w:hAnsi="Times" w:cs="宋体"/>
          <w:sz w:val="24"/>
          <w:lang w:val="zh-TW" w:eastAsia="zh-TW"/>
        </w:rPr>
        <w:t>在课堂结束的口头测试中，学生能正确说出至少六种全球化对中国在政治、经济、社会生活的影响（每方面各两点）</w:t>
      </w:r>
      <w:r w:rsidRPr="007C45BA">
        <w:rPr>
          <w:rFonts w:ascii="Times" w:hAnsi="Times" w:cs="宋体"/>
          <w:sz w:val="24"/>
          <w:lang w:val="zh-TW" w:eastAsia="zh-TW"/>
        </w:rPr>
        <w:t>”</w:t>
      </w:r>
      <w:r w:rsidRPr="007C45BA">
        <w:rPr>
          <w:rFonts w:ascii="Times" w:hAnsi="Times" w:cs="宋体"/>
          <w:sz w:val="24"/>
          <w:lang w:val="zh-TW" w:eastAsia="zh-TW"/>
        </w:rPr>
        <w:t>。</w:t>
      </w:r>
    </w:p>
    <w:p w:rsidR="009E20BC" w:rsidRPr="007C45BA" w:rsidRDefault="009E20BC" w:rsidP="009E20BC">
      <w:pPr>
        <w:snapToGrid w:val="0"/>
        <w:spacing w:line="360" w:lineRule="auto"/>
        <w:ind w:firstLine="420"/>
        <w:rPr>
          <w:rFonts w:ascii="Times" w:hAnsi="Times" w:cs="宋体" w:hint="eastAsia"/>
          <w:b/>
          <w:sz w:val="24"/>
          <w:lang w:val="zh-TW" w:eastAsia="zh-TW"/>
        </w:rPr>
      </w:pPr>
      <w:r w:rsidRPr="007C45BA">
        <w:rPr>
          <w:rFonts w:ascii="Times" w:hAnsi="Times" w:cs="宋体" w:hint="eastAsia"/>
          <w:b/>
          <w:sz w:val="24"/>
          <w:lang w:val="zh-TW" w:eastAsia="zh-TW"/>
        </w:rPr>
        <w:t>3.</w:t>
      </w:r>
      <w:r w:rsidRPr="007C45BA">
        <w:rPr>
          <w:rFonts w:ascii="Times" w:hAnsi="Times" w:cs="宋体"/>
          <w:b/>
          <w:sz w:val="24"/>
          <w:lang w:val="zh-TW" w:eastAsia="zh-TW"/>
        </w:rPr>
        <w:t xml:space="preserve"> P—Pre-assessment</w:t>
      </w:r>
      <w:r w:rsidRPr="007C45BA">
        <w:rPr>
          <w:rFonts w:ascii="Times" w:hAnsi="Times" w:cs="宋体"/>
          <w:b/>
          <w:sz w:val="24"/>
          <w:lang w:val="zh-TW" w:eastAsia="zh-TW"/>
        </w:rPr>
        <w:t>（课前摸底</w:t>
      </w:r>
      <w:r>
        <w:rPr>
          <w:rFonts w:ascii="Times" w:eastAsia="PMingLiU" w:hAnsi="Times" w:cs="宋体"/>
          <w:b/>
          <w:sz w:val="24"/>
          <w:lang w:val="zh-TW" w:eastAsia="zh-TW"/>
        </w:rPr>
        <w:t>/</w:t>
      </w:r>
      <w:r w:rsidRPr="007C45BA">
        <w:rPr>
          <w:rFonts w:ascii="Times" w:hAnsi="Times" w:cs="宋体"/>
          <w:b/>
          <w:sz w:val="24"/>
          <w:lang w:val="zh-TW" w:eastAsia="zh-TW"/>
        </w:rPr>
        <w:t>前测）</w:t>
      </w:r>
    </w:p>
    <w:p w:rsidR="009E20BC" w:rsidRPr="007C45BA" w:rsidRDefault="009E20BC" w:rsidP="009E20BC">
      <w:pPr>
        <w:snapToGrid w:val="0"/>
        <w:spacing w:line="360" w:lineRule="auto"/>
        <w:ind w:firstLine="420"/>
        <w:rPr>
          <w:rFonts w:ascii="Times" w:hAnsi="Times" w:cs="宋体" w:hint="eastAsia"/>
          <w:sz w:val="24"/>
          <w:lang w:val="zh-TW" w:eastAsia="zh-TW"/>
        </w:rPr>
      </w:pPr>
      <w:r w:rsidRPr="007C45BA">
        <w:rPr>
          <w:rFonts w:ascii="Times" w:hAnsi="Times" w:cs="宋体"/>
          <w:sz w:val="24"/>
          <w:lang w:val="zh-TW" w:eastAsia="zh-TW"/>
        </w:rPr>
        <w:t>能帮助教师了解学习者已知内容与兴趣，以便指导教学，调整内容深度和进度。学生也可通过前测聚焦于特定目的，也可向教师表达复习或澄清的需求。实施</w:t>
      </w:r>
      <w:r w:rsidRPr="007C45BA">
        <w:rPr>
          <w:rFonts w:ascii="Times" w:hAnsi="Times" w:cs="宋体"/>
          <w:sz w:val="24"/>
          <w:lang w:val="zh-TW" w:eastAsia="zh-TW"/>
        </w:rPr>
        <w:t>“</w:t>
      </w:r>
      <w:r w:rsidRPr="007C45BA">
        <w:rPr>
          <w:rFonts w:ascii="Times" w:hAnsi="Times" w:cs="宋体"/>
          <w:sz w:val="24"/>
          <w:lang w:val="zh-TW" w:eastAsia="zh-TW"/>
        </w:rPr>
        <w:t>前测</w:t>
      </w:r>
      <w:r w:rsidRPr="007C45BA">
        <w:rPr>
          <w:rFonts w:ascii="Times" w:hAnsi="Times" w:cs="宋体"/>
          <w:sz w:val="24"/>
          <w:lang w:val="zh-TW" w:eastAsia="zh-TW"/>
        </w:rPr>
        <w:t>”</w:t>
      </w:r>
      <w:r w:rsidRPr="007C45BA">
        <w:rPr>
          <w:rFonts w:ascii="Times" w:hAnsi="Times" w:cs="宋体"/>
          <w:sz w:val="24"/>
          <w:lang w:val="zh-TW" w:eastAsia="zh-TW"/>
        </w:rPr>
        <w:t>的策略有正式考试、作业，也可以是非正式提问，如开放式问题、小测试、头脑风暴、集体讨论等。开放式问题因为无法用简单二分法回答，是较好的前测方法。</w:t>
      </w:r>
    </w:p>
    <w:p w:rsidR="009E20BC" w:rsidRPr="007C45BA" w:rsidRDefault="009E20BC" w:rsidP="009E20BC">
      <w:pPr>
        <w:snapToGrid w:val="0"/>
        <w:spacing w:line="360" w:lineRule="auto"/>
        <w:ind w:firstLine="420"/>
        <w:rPr>
          <w:rFonts w:ascii="Times" w:hAnsi="Times" w:cs="宋体" w:hint="eastAsia"/>
          <w:b/>
          <w:sz w:val="24"/>
          <w:lang w:val="zh-TW" w:eastAsia="zh-TW"/>
        </w:rPr>
      </w:pPr>
      <w:r w:rsidRPr="007C45BA">
        <w:rPr>
          <w:rFonts w:ascii="Times" w:hAnsi="Times" w:cs="宋体" w:hint="eastAsia"/>
          <w:b/>
          <w:sz w:val="24"/>
          <w:lang w:val="zh-TW" w:eastAsia="zh-TW"/>
        </w:rPr>
        <w:t>4.</w:t>
      </w:r>
      <w:r w:rsidRPr="007C45BA">
        <w:rPr>
          <w:rFonts w:ascii="Times" w:hAnsi="Times" w:cs="宋体"/>
          <w:b/>
          <w:sz w:val="24"/>
          <w:lang w:val="zh-TW" w:eastAsia="zh-TW"/>
        </w:rPr>
        <w:t xml:space="preserve"> P—Participatory Learning</w:t>
      </w:r>
      <w:r w:rsidRPr="007C45BA">
        <w:rPr>
          <w:rFonts w:ascii="Times" w:hAnsi="Times" w:cs="宋体"/>
          <w:b/>
          <w:sz w:val="24"/>
          <w:lang w:val="zh-TW" w:eastAsia="zh-TW"/>
        </w:rPr>
        <w:t>（参与式学习）</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参与式学习（</w:t>
      </w:r>
      <w:r w:rsidRPr="007C45BA">
        <w:rPr>
          <w:rFonts w:ascii="Times" w:hAnsi="Times" w:cs="宋体"/>
          <w:sz w:val="24"/>
          <w:lang w:val="zh-TW" w:eastAsia="zh-TW"/>
        </w:rPr>
        <w:t>Participatory Learning</w:t>
      </w:r>
      <w:r w:rsidRPr="007C45BA">
        <w:rPr>
          <w:rFonts w:ascii="Times" w:hAnsi="Times" w:cs="宋体"/>
          <w:sz w:val="24"/>
          <w:lang w:val="zh-TW" w:eastAsia="zh-TW"/>
        </w:rPr>
        <w:t>）是一种体验式的学习方式，它强调以人为本、学习者积极参与、尊重学习者学习主体性等教育观念。课堂参与有师生互动和生生互动两种类型。学习是一种主动的过程，惟有主动投入到学习内容或任务中，学生才可能体验到深入的学习，学习的效果才能持久。参与式学习阶段，教师要采用积极的策略使学习者深度参与到课堂中来实现教学目标。可采用的策略有将学生分组讨论某一相关问题，或者在讲课中稍作停顿，让学生反思。还可以鼓励学生提出问题或者设计模拟情境，将课堂参与者都拉入互动的情境中。</w:t>
      </w:r>
    </w:p>
    <w:p w:rsidR="009E20BC" w:rsidRPr="007C45BA" w:rsidRDefault="009E20BC" w:rsidP="009E20BC">
      <w:pPr>
        <w:snapToGrid w:val="0"/>
        <w:spacing w:line="360" w:lineRule="auto"/>
        <w:ind w:firstLine="420"/>
        <w:rPr>
          <w:rFonts w:ascii="Times" w:hAnsi="Times" w:cs="宋体" w:hint="eastAsia"/>
          <w:b/>
          <w:sz w:val="24"/>
          <w:lang w:val="zh-TW" w:eastAsia="zh-TW"/>
        </w:rPr>
      </w:pPr>
      <w:r w:rsidRPr="007C45BA">
        <w:rPr>
          <w:rFonts w:ascii="Times" w:hAnsi="Times" w:cs="宋体" w:hint="eastAsia"/>
          <w:b/>
          <w:sz w:val="24"/>
          <w:lang w:val="zh-TW" w:eastAsia="zh-TW"/>
        </w:rPr>
        <w:t xml:space="preserve">5. </w:t>
      </w:r>
      <w:r w:rsidRPr="007C45BA">
        <w:rPr>
          <w:rFonts w:ascii="Times" w:hAnsi="Times" w:cs="宋体"/>
          <w:b/>
          <w:sz w:val="24"/>
          <w:lang w:val="zh-TW" w:eastAsia="zh-TW"/>
        </w:rPr>
        <w:t>P—Post-Assessment</w:t>
      </w:r>
      <w:r w:rsidRPr="007C45BA">
        <w:rPr>
          <w:rFonts w:ascii="Times" w:hAnsi="Times" w:cs="宋体"/>
          <w:b/>
          <w:sz w:val="24"/>
          <w:lang w:val="zh-TW" w:eastAsia="zh-TW"/>
        </w:rPr>
        <w:t>（后测）</w:t>
      </w:r>
    </w:p>
    <w:p w:rsidR="009E20BC" w:rsidRPr="007C45BA" w:rsidRDefault="009E20BC" w:rsidP="009E20BC">
      <w:pPr>
        <w:snapToGrid w:val="0"/>
        <w:spacing w:line="360" w:lineRule="auto"/>
        <w:ind w:firstLine="420"/>
        <w:rPr>
          <w:rFonts w:ascii="Times" w:hAnsi="Times" w:cs="宋体"/>
          <w:sz w:val="24"/>
          <w:lang w:val="zh-TW" w:eastAsia="zh-TW"/>
        </w:rPr>
      </w:pPr>
      <w:r w:rsidRPr="007C45BA">
        <w:rPr>
          <w:rFonts w:ascii="Times" w:hAnsi="Times" w:cs="宋体"/>
          <w:sz w:val="24"/>
          <w:lang w:val="zh-TW" w:eastAsia="zh-TW"/>
        </w:rPr>
        <w:t>主要是了解学习者的学习成效，是否达成教学目标。针对不同的课程内容可以采用不同的评量方式。若是知识理解型的课程，可采用选择题或简答题；应用分析型的课程，则可请学生练习分析特定情境；技能传授的课程，可采用检核表</w:t>
      </w:r>
      <w:r>
        <w:rPr>
          <w:rFonts w:ascii="Times" w:hAnsi="Times" w:cs="宋体" w:hint="eastAsia"/>
          <w:sz w:val="24"/>
          <w:lang w:val="zh-TW"/>
        </w:rPr>
        <w:lastRenderedPageBreak/>
        <w:t>(</w:t>
      </w:r>
      <w:r>
        <w:rPr>
          <w:rFonts w:ascii="Times" w:eastAsia="PMingLiU" w:hAnsi="Times" w:cs="宋体"/>
          <w:sz w:val="24"/>
          <w:lang w:val="zh-TW" w:eastAsia="zh-TW"/>
        </w:rPr>
        <w:t>checklist)</w:t>
      </w:r>
      <w:r w:rsidRPr="007C45BA">
        <w:rPr>
          <w:rFonts w:ascii="Times" w:hAnsi="Times" w:cs="宋体"/>
          <w:sz w:val="24"/>
          <w:lang w:val="zh-TW" w:eastAsia="zh-TW"/>
        </w:rPr>
        <w:t>，或请学生简单地展示所学；态度价值型的课程内容，则可请学生填写态度量表、撰写心得、短文、日志、札记。</w:t>
      </w:r>
    </w:p>
    <w:p w:rsidR="009E20BC" w:rsidRPr="007C45BA" w:rsidRDefault="009E20BC" w:rsidP="009E20BC">
      <w:pPr>
        <w:snapToGrid w:val="0"/>
        <w:spacing w:line="360" w:lineRule="auto"/>
        <w:ind w:firstLine="420"/>
        <w:rPr>
          <w:rFonts w:ascii="Century" w:hAnsi="宋体" w:hint="eastAsia"/>
          <w:b/>
          <w:sz w:val="24"/>
          <w:lang w:val="zh-TW"/>
        </w:rPr>
      </w:pPr>
      <w:r w:rsidRPr="007C45BA">
        <w:rPr>
          <w:rFonts w:ascii="Times" w:hAnsi="Times" w:cs="宋体" w:hint="eastAsia"/>
          <w:b/>
          <w:sz w:val="24"/>
          <w:lang w:val="zh-TW" w:eastAsia="zh-TW"/>
        </w:rPr>
        <w:t xml:space="preserve">6. </w:t>
      </w:r>
      <w:r w:rsidRPr="007C45BA">
        <w:rPr>
          <w:rFonts w:ascii="Times" w:hAnsi="Times" w:cs="宋体"/>
          <w:b/>
          <w:sz w:val="24"/>
          <w:lang w:val="zh-TW" w:eastAsia="zh-TW"/>
        </w:rPr>
        <w:t>S—Summary</w:t>
      </w:r>
      <w:r w:rsidRPr="007C45BA">
        <w:rPr>
          <w:rFonts w:ascii="Times" w:hAnsi="Times" w:cs="宋体"/>
          <w:b/>
          <w:sz w:val="24"/>
          <w:lang w:val="zh-TW" w:eastAsia="zh-TW"/>
        </w:rPr>
        <w:t>（总结）</w:t>
      </w:r>
    </w:p>
    <w:p w:rsidR="009E20BC" w:rsidRPr="007C45BA" w:rsidRDefault="009E20BC" w:rsidP="009E20BC">
      <w:pPr>
        <w:snapToGrid w:val="0"/>
        <w:spacing w:line="360" w:lineRule="auto"/>
        <w:ind w:firstLine="420"/>
        <w:rPr>
          <w:rFonts w:ascii="Times" w:eastAsia="PMingLiU" w:hAnsi="Times" w:cs="宋体"/>
          <w:sz w:val="24"/>
          <w:lang w:val="zh-TW" w:eastAsia="zh-TW"/>
        </w:rPr>
      </w:pPr>
      <w:r w:rsidRPr="007C45BA">
        <w:rPr>
          <w:rFonts w:ascii="Times" w:hAnsi="Times" w:cs="宋体"/>
          <w:sz w:val="24"/>
          <w:lang w:val="zh-TW" w:eastAsia="zh-TW"/>
        </w:rPr>
        <w:t>教师应带领学生总结课程内容、整合学习要点以及预告下堂课的内容。教师可以直接用讲授的方式做课程内容复习，或是透过回馈意见进行。此外，适当表扬学生的努力和学习成果也是常见的课程总结方式。总结也给教师和学习者提供一个共同反思的机会，学生反思自己学到了什么，教师反思本次授课存在的问题。</w:t>
      </w:r>
    </w:p>
    <w:p w:rsidR="009E20BC" w:rsidRPr="007C45BA" w:rsidRDefault="009E20BC" w:rsidP="009E20BC">
      <w:pPr>
        <w:snapToGrid w:val="0"/>
        <w:spacing w:line="360" w:lineRule="auto"/>
        <w:ind w:firstLine="420"/>
        <w:rPr>
          <w:rFonts w:ascii="Times" w:eastAsia="PMingLiU" w:hAnsi="Times" w:cs="宋体" w:hint="eastAsia"/>
          <w:sz w:val="24"/>
          <w:lang w:val="zh-TW" w:eastAsia="zh-TW"/>
        </w:rPr>
      </w:pPr>
    </w:p>
    <w:p w:rsidR="009E20BC" w:rsidRPr="007C45BA" w:rsidRDefault="009E20BC" w:rsidP="009E20BC">
      <w:pPr>
        <w:pStyle w:val="3"/>
        <w:snapToGrid w:val="0"/>
        <w:spacing w:before="0" w:after="0" w:line="360" w:lineRule="auto"/>
        <w:rPr>
          <w:rFonts w:ascii="Times" w:hAnsi="Times"/>
          <w:sz w:val="24"/>
          <w:szCs w:val="24"/>
        </w:rPr>
      </w:pPr>
      <w:bookmarkStart w:id="4" w:name="_Toc482120307"/>
      <w:r w:rsidRPr="007C45BA">
        <w:rPr>
          <w:rFonts w:ascii="Times" w:hAnsi="Times" w:hint="eastAsia"/>
          <w:sz w:val="24"/>
          <w:szCs w:val="24"/>
        </w:rPr>
        <w:t>三、</w:t>
      </w:r>
      <w:r w:rsidRPr="007C45BA">
        <w:rPr>
          <w:rFonts w:ascii="Times" w:hAnsi="Times"/>
          <w:sz w:val="24"/>
          <w:szCs w:val="24"/>
        </w:rPr>
        <w:t>BOPPPS</w:t>
      </w:r>
      <w:r w:rsidRPr="007C45BA">
        <w:rPr>
          <w:rFonts w:ascii="Times" w:hAnsi="Times"/>
          <w:sz w:val="24"/>
          <w:szCs w:val="24"/>
        </w:rPr>
        <w:t>教学模型特征</w:t>
      </w:r>
      <w:bookmarkEnd w:id="4"/>
    </w:p>
    <w:p w:rsidR="009E20BC" w:rsidRPr="007C45BA" w:rsidRDefault="009E20BC" w:rsidP="009E20BC">
      <w:pPr>
        <w:snapToGrid w:val="0"/>
        <w:spacing w:line="360" w:lineRule="auto"/>
        <w:ind w:firstLine="420"/>
        <w:rPr>
          <w:rFonts w:ascii="Times" w:eastAsia="PMingLiU" w:hAnsi="Times" w:cs="宋体" w:hint="eastAsia"/>
          <w:sz w:val="24"/>
          <w:lang w:val="zh-TW"/>
        </w:rPr>
      </w:pPr>
      <w:r w:rsidRPr="007C45BA">
        <w:rPr>
          <w:rFonts w:ascii="Times" w:hAnsi="Times" w:cs="宋体"/>
          <w:sz w:val="24"/>
          <w:lang w:val="zh-TW" w:eastAsia="zh-TW"/>
        </w:rPr>
        <w:t>BOPPPS</w:t>
      </w:r>
      <w:r w:rsidRPr="007C45BA">
        <w:rPr>
          <w:rFonts w:ascii="Times" w:hAnsi="Times" w:cs="宋体" w:hint="eastAsia"/>
          <w:sz w:val="24"/>
          <w:lang w:val="zh-TW" w:eastAsia="zh-TW"/>
        </w:rPr>
        <w:t>教学</w:t>
      </w:r>
      <w:r w:rsidRPr="007C45BA">
        <w:rPr>
          <w:rFonts w:ascii="Times" w:hAnsi="Times" w:cs="宋体"/>
          <w:sz w:val="24"/>
          <w:lang w:val="zh-TW" w:eastAsia="zh-TW"/>
        </w:rPr>
        <w:t>模型</w:t>
      </w:r>
      <w:r w:rsidRPr="007C45BA">
        <w:rPr>
          <w:rFonts w:ascii="Times" w:hAnsi="Times" w:cs="宋体" w:hint="eastAsia"/>
          <w:sz w:val="24"/>
          <w:lang w:val="zh-TW" w:eastAsia="zh-TW"/>
        </w:rPr>
        <w:t>有三个</w:t>
      </w:r>
      <w:r w:rsidRPr="007C45BA">
        <w:rPr>
          <w:rFonts w:ascii="Times" w:hAnsi="Times" w:cs="宋体"/>
          <w:sz w:val="24"/>
          <w:lang w:val="zh-TW" w:eastAsia="zh-TW"/>
        </w:rPr>
        <w:t>关键的要素：一是强调和关注明确并可</w:t>
      </w:r>
      <w:r w:rsidRPr="007C45BA">
        <w:rPr>
          <w:rFonts w:ascii="Times" w:hAnsi="Times" w:cs="宋体" w:hint="eastAsia"/>
          <w:sz w:val="24"/>
          <w:lang w:val="zh-TW" w:eastAsia="zh-TW"/>
        </w:rPr>
        <w:t>检测</w:t>
      </w:r>
      <w:r w:rsidRPr="007C45BA">
        <w:rPr>
          <w:rFonts w:ascii="Times" w:hAnsi="Times" w:cs="宋体"/>
          <w:sz w:val="24"/>
          <w:lang w:val="zh-TW" w:eastAsia="zh-TW"/>
        </w:rPr>
        <w:t>的学习目标；二是</w:t>
      </w:r>
      <w:r w:rsidRPr="007C45BA">
        <w:rPr>
          <w:rFonts w:ascii="Times" w:hAnsi="Times" w:cs="宋体" w:hint="eastAsia"/>
          <w:sz w:val="24"/>
          <w:lang w:val="zh-TW" w:eastAsia="zh-TW"/>
        </w:rPr>
        <w:t>强调</w:t>
      </w:r>
      <w:r w:rsidRPr="007C45BA">
        <w:rPr>
          <w:rFonts w:ascii="Times" w:hAnsi="Times" w:cs="宋体"/>
          <w:sz w:val="24"/>
          <w:lang w:val="zh-TW" w:eastAsia="zh-TW"/>
        </w:rPr>
        <w:t>参与式学习，</w:t>
      </w:r>
      <w:r w:rsidRPr="007C45BA">
        <w:rPr>
          <w:rFonts w:ascii="Times" w:hAnsi="Times" w:cs="宋体" w:hint="eastAsia"/>
          <w:sz w:val="24"/>
          <w:lang w:val="zh-TW" w:eastAsia="zh-TW"/>
        </w:rPr>
        <w:t>注重</w:t>
      </w:r>
      <w:r w:rsidRPr="007C45BA">
        <w:rPr>
          <w:rFonts w:ascii="Times" w:hAnsi="Times" w:cs="宋体"/>
          <w:sz w:val="24"/>
          <w:lang w:val="zh-TW" w:eastAsia="zh-TW"/>
        </w:rPr>
        <w:t>学生积极参与</w:t>
      </w:r>
      <w:r w:rsidRPr="007C45BA">
        <w:rPr>
          <w:rFonts w:ascii="Times" w:hAnsi="Times" w:cs="宋体" w:hint="eastAsia"/>
          <w:sz w:val="24"/>
          <w:lang w:val="zh-TW" w:eastAsia="zh-TW"/>
        </w:rPr>
        <w:t>教学</w:t>
      </w:r>
      <w:r w:rsidRPr="007C45BA">
        <w:rPr>
          <w:rFonts w:ascii="Times" w:hAnsi="Times" w:cs="宋体"/>
          <w:sz w:val="24"/>
          <w:lang w:val="zh-TW" w:eastAsia="zh-TW"/>
        </w:rPr>
        <w:t>过程；三是</w:t>
      </w:r>
      <w:r w:rsidRPr="007C45BA">
        <w:rPr>
          <w:rFonts w:ascii="Times" w:hAnsi="Times" w:cs="宋体" w:hint="eastAsia"/>
          <w:sz w:val="24"/>
          <w:lang w:val="zh-TW" w:eastAsia="zh-TW"/>
        </w:rPr>
        <w:t>强调</w:t>
      </w:r>
      <w:r w:rsidRPr="007C45BA">
        <w:rPr>
          <w:rFonts w:ascii="Times" w:hAnsi="Times" w:cs="宋体"/>
          <w:sz w:val="24"/>
          <w:lang w:val="zh-TW" w:eastAsia="zh-TW"/>
        </w:rPr>
        <w:t>教学流程符合课堂上学生注意力曲线。</w:t>
      </w:r>
      <w:r w:rsidRPr="007C45BA">
        <w:rPr>
          <w:rFonts w:ascii="Times" w:hAnsi="Times" w:cs="宋体" w:hint="eastAsia"/>
          <w:sz w:val="24"/>
          <w:lang w:val="zh-TW" w:eastAsia="zh-TW"/>
        </w:rPr>
        <w:t>具体如下</w:t>
      </w:r>
      <w:r w:rsidRPr="007C45BA">
        <w:rPr>
          <w:rFonts w:ascii="Times" w:hAnsi="Times" w:cs="宋体" w:hint="eastAsia"/>
          <w:sz w:val="24"/>
          <w:lang w:val="zh-TW"/>
        </w:rPr>
        <w:t>：</w:t>
      </w:r>
    </w:p>
    <w:p w:rsidR="009E20BC" w:rsidRPr="007C45BA" w:rsidRDefault="009E20BC" w:rsidP="009E20BC">
      <w:pPr>
        <w:snapToGrid w:val="0"/>
        <w:spacing w:line="360" w:lineRule="auto"/>
        <w:ind w:firstLine="420"/>
        <w:rPr>
          <w:rFonts w:ascii="Century" w:hAnsi="Century" w:hint="eastAsia"/>
          <w:b/>
          <w:sz w:val="24"/>
        </w:rPr>
      </w:pPr>
      <w:r w:rsidRPr="007C45BA">
        <w:rPr>
          <w:rFonts w:ascii="Times" w:hAnsi="Times" w:cs="宋体"/>
          <w:b/>
          <w:sz w:val="24"/>
          <w:lang w:val="zh-TW" w:eastAsia="zh-TW"/>
        </w:rPr>
        <w:t>1.</w:t>
      </w:r>
      <w:r w:rsidRPr="007C45BA">
        <w:rPr>
          <w:rFonts w:ascii="Times" w:hAnsi="Times" w:cs="宋体" w:hint="eastAsia"/>
          <w:b/>
          <w:sz w:val="24"/>
          <w:lang w:val="zh-TW" w:eastAsia="zh-TW"/>
        </w:rPr>
        <w:t>制定明确并可检测的</w:t>
      </w:r>
      <w:r w:rsidRPr="007C45BA">
        <w:rPr>
          <w:rFonts w:ascii="Times" w:hAnsi="Times" w:cs="宋体"/>
          <w:b/>
          <w:sz w:val="24"/>
          <w:lang w:val="zh-TW" w:eastAsia="zh-TW"/>
        </w:rPr>
        <w:t>学习目标</w:t>
      </w:r>
    </w:p>
    <w:p w:rsidR="009E20BC" w:rsidRPr="007C45BA" w:rsidRDefault="009E20BC" w:rsidP="009E20BC">
      <w:pPr>
        <w:spacing w:line="360" w:lineRule="auto"/>
        <w:ind w:firstLine="420"/>
        <w:rPr>
          <w:rFonts w:ascii="Century" w:hAnsi="宋体" w:cs="宋体" w:hint="eastAsia"/>
          <w:sz w:val="24"/>
          <w:lang w:val="zh-TW"/>
        </w:rPr>
      </w:pPr>
      <w:r w:rsidRPr="007C45BA">
        <w:rPr>
          <w:rFonts w:ascii="Century" w:hAnsi="宋体" w:cs="宋体"/>
          <w:sz w:val="24"/>
          <w:lang w:val="zh-TW" w:eastAsia="zh-TW"/>
        </w:rPr>
        <w:t>学习目标是课程设计的出发点。</w:t>
      </w:r>
      <w:r w:rsidRPr="007C45BA">
        <w:rPr>
          <w:rFonts w:ascii="Century" w:hAnsi="宋体" w:cs="宋体"/>
          <w:sz w:val="24"/>
          <w:lang w:val="zh-TW"/>
        </w:rPr>
        <w:t>学习目标要</w:t>
      </w:r>
      <w:r w:rsidRPr="007C45BA">
        <w:rPr>
          <w:rFonts w:ascii="Century" w:hAnsi="宋体" w:cs="宋体"/>
          <w:sz w:val="24"/>
          <w:lang w:val="zh-TW" w:eastAsia="zh-TW"/>
        </w:rPr>
        <w:t>清晰</w:t>
      </w:r>
      <w:r w:rsidRPr="007C45BA">
        <w:rPr>
          <w:rFonts w:ascii="Century" w:hAnsi="宋体" w:cs="宋体" w:hint="eastAsia"/>
          <w:sz w:val="24"/>
          <w:lang w:val="zh-TW"/>
        </w:rPr>
        <w:t>明确</w:t>
      </w:r>
      <w:r w:rsidRPr="007C45BA">
        <w:rPr>
          <w:rFonts w:ascii="Century" w:hAnsi="宋体" w:cs="宋体"/>
          <w:sz w:val="24"/>
          <w:lang w:val="zh-TW"/>
        </w:rPr>
        <w:t>地</w:t>
      </w:r>
      <w:r w:rsidRPr="007C45BA">
        <w:rPr>
          <w:rFonts w:ascii="Century" w:hAnsi="宋体" w:cs="宋体" w:hint="eastAsia"/>
          <w:sz w:val="24"/>
          <w:lang w:val="zh-TW"/>
        </w:rPr>
        <w:t>阐述</w:t>
      </w:r>
      <w:r w:rsidRPr="007C45BA">
        <w:rPr>
          <w:rFonts w:ascii="Century" w:hAnsi="宋体" w:cs="宋体"/>
          <w:sz w:val="24"/>
          <w:lang w:val="zh-TW"/>
        </w:rPr>
        <w:t>学生认知、情感、技能各方面应当发生的变化，并可检测。</w:t>
      </w:r>
      <w:r w:rsidRPr="007C45BA">
        <w:rPr>
          <w:rFonts w:ascii="Century" w:hAnsi="宋体" w:cs="宋体"/>
          <w:sz w:val="24"/>
          <w:lang w:val="zh-TW" w:eastAsia="zh-TW"/>
        </w:rPr>
        <w:t>根据学习目标，教师确定将采取的教学步骤、教学环节以及每个步骤、环节将采取的教学活动，指导教师有条理地去完成教学计划或任务</w:t>
      </w:r>
      <w:r w:rsidRPr="007C45BA">
        <w:rPr>
          <w:rFonts w:ascii="Century" w:hAnsi="宋体" w:cs="宋体"/>
          <w:sz w:val="24"/>
          <w:lang w:val="zh-TW"/>
        </w:rPr>
        <w:t>，并规划评价与测试的方式</w:t>
      </w:r>
      <w:r w:rsidRPr="007C45BA">
        <w:rPr>
          <w:rFonts w:ascii="Century" w:hAnsi="宋体" w:cs="宋体" w:hint="eastAsia"/>
          <w:sz w:val="24"/>
          <w:lang w:val="zh-TW"/>
        </w:rPr>
        <w:t>。同时，</w:t>
      </w:r>
      <w:r w:rsidRPr="007C45BA">
        <w:rPr>
          <w:rFonts w:ascii="Century" w:hAnsi="宋体" w:cs="宋体"/>
          <w:sz w:val="24"/>
          <w:lang w:val="zh-TW" w:eastAsia="zh-TW"/>
        </w:rPr>
        <w:t>学习目标也</w:t>
      </w:r>
      <w:r w:rsidRPr="007C45BA">
        <w:rPr>
          <w:rFonts w:ascii="Century" w:hAnsi="宋体" w:cs="宋体" w:hint="eastAsia"/>
          <w:sz w:val="24"/>
          <w:lang w:val="zh-TW"/>
        </w:rPr>
        <w:t>要</w:t>
      </w:r>
      <w:r w:rsidRPr="007C45BA">
        <w:rPr>
          <w:rFonts w:ascii="Century" w:hAnsi="宋体" w:cs="宋体"/>
          <w:sz w:val="24"/>
          <w:lang w:val="zh-TW" w:eastAsia="zh-TW"/>
        </w:rPr>
        <w:t>明确</w:t>
      </w:r>
      <w:r w:rsidRPr="007C45BA">
        <w:rPr>
          <w:rFonts w:ascii="Century" w:hAnsi="宋体" w:cs="宋体" w:hint="eastAsia"/>
          <w:sz w:val="24"/>
          <w:lang w:val="zh-TW"/>
        </w:rPr>
        <w:t>地阐述</w:t>
      </w:r>
      <w:r w:rsidRPr="007C45BA">
        <w:rPr>
          <w:rFonts w:ascii="Century" w:hAnsi="宋体" w:cs="宋体"/>
          <w:sz w:val="24"/>
          <w:lang w:val="zh-TW" w:eastAsia="zh-TW"/>
        </w:rPr>
        <w:t>学生要达到的学习要求或水平，为教师提供测试学生的学习成果和目标达成情况的标准和依据。</w:t>
      </w:r>
      <w:r w:rsidRPr="007C45BA">
        <w:rPr>
          <w:rFonts w:ascii="Century" w:hAnsi="宋体" w:cs="宋体"/>
          <w:sz w:val="24"/>
          <w:lang w:val="zh-TW"/>
        </w:rPr>
        <w:t>在制定目标时，还要考虑到是否能对该目标</w:t>
      </w:r>
      <w:r w:rsidRPr="007C45BA">
        <w:rPr>
          <w:rFonts w:ascii="Century" w:hAnsi="宋体" w:cs="宋体" w:hint="eastAsia"/>
          <w:sz w:val="24"/>
          <w:lang w:val="zh-TW"/>
        </w:rPr>
        <w:t>做出</w:t>
      </w:r>
      <w:r w:rsidRPr="007C45BA">
        <w:rPr>
          <w:rFonts w:ascii="Century" w:hAnsi="宋体" w:cs="宋体"/>
          <w:sz w:val="24"/>
          <w:lang w:val="zh-TW"/>
        </w:rPr>
        <w:t>客观的评价。只有具体的、外显的行为目标，才是可测量的。布鲁姆</w:t>
      </w:r>
      <w:r w:rsidRPr="007C45BA">
        <w:rPr>
          <w:rFonts w:ascii="Century" w:hAnsi="宋体" w:cs="宋体" w:hint="eastAsia"/>
          <w:sz w:val="24"/>
          <w:lang w:val="zh-TW"/>
        </w:rPr>
        <w:t>认为</w:t>
      </w:r>
      <w:r w:rsidRPr="007C45BA">
        <w:rPr>
          <w:rFonts w:ascii="Century" w:hAnsi="宋体" w:cs="宋体"/>
          <w:sz w:val="24"/>
          <w:lang w:val="zh-TW"/>
        </w:rPr>
        <w:t>，目标分类本身并不是目的，而是为评价教学结果提供测量的手段，同时有助于对教学过程和学生的变化</w:t>
      </w:r>
      <w:r w:rsidRPr="007C45BA">
        <w:rPr>
          <w:rFonts w:ascii="Century" w:hAnsi="宋体" w:cs="宋体" w:hint="eastAsia"/>
          <w:sz w:val="24"/>
          <w:lang w:val="zh-TW"/>
        </w:rPr>
        <w:t>做出</w:t>
      </w:r>
      <w:r w:rsidRPr="007C45BA">
        <w:rPr>
          <w:rFonts w:ascii="Century" w:hAnsi="宋体" w:cs="宋体"/>
          <w:sz w:val="24"/>
          <w:lang w:val="zh-TW"/>
        </w:rPr>
        <w:t>各种假设，激发对教育问题的思考</w:t>
      </w:r>
      <w:r w:rsidRPr="007C45BA">
        <w:rPr>
          <w:rStyle w:val="a5"/>
          <w:rFonts w:ascii="Century" w:hAnsi="宋体" w:cs="宋体"/>
          <w:sz w:val="24"/>
          <w:lang w:val="zh-TW"/>
        </w:rPr>
        <w:footnoteReference w:id="2"/>
      </w:r>
      <w:r w:rsidRPr="007C45BA">
        <w:rPr>
          <w:rFonts w:ascii="Century" w:hAnsi="宋体" w:cs="宋体"/>
          <w:sz w:val="24"/>
          <w:lang w:val="zh-TW"/>
        </w:rPr>
        <w:t>。</w:t>
      </w:r>
    </w:p>
    <w:p w:rsidR="009E20BC" w:rsidRPr="007C45BA" w:rsidRDefault="009E20BC" w:rsidP="009E20BC">
      <w:pPr>
        <w:snapToGrid w:val="0"/>
        <w:spacing w:line="360" w:lineRule="auto"/>
        <w:ind w:firstLine="420"/>
        <w:rPr>
          <w:rFonts w:ascii="Times" w:eastAsia="PMingLiU" w:hAnsi="Times" w:cs="宋体"/>
          <w:b/>
          <w:sz w:val="24"/>
          <w:lang w:val="zh-TW" w:eastAsia="zh-TW"/>
        </w:rPr>
      </w:pPr>
      <w:r w:rsidRPr="007C45BA">
        <w:rPr>
          <w:rFonts w:ascii="Times" w:hAnsi="Times" w:cs="宋体"/>
          <w:b/>
          <w:sz w:val="24"/>
          <w:lang w:val="zh-TW" w:eastAsia="zh-TW"/>
        </w:rPr>
        <w:t>2.</w:t>
      </w:r>
      <w:r w:rsidRPr="007C45BA">
        <w:rPr>
          <w:rFonts w:ascii="Times" w:hAnsi="Times" w:cs="宋体" w:hint="eastAsia"/>
          <w:b/>
          <w:sz w:val="24"/>
          <w:lang w:val="zh-TW" w:eastAsia="zh-TW"/>
        </w:rPr>
        <w:t>注重</w:t>
      </w:r>
      <w:r w:rsidRPr="007C45BA">
        <w:rPr>
          <w:rFonts w:ascii="Times" w:hAnsi="Times" w:cs="宋体"/>
          <w:b/>
          <w:sz w:val="24"/>
          <w:lang w:val="zh-TW" w:eastAsia="zh-TW"/>
        </w:rPr>
        <w:t>参与式学习</w:t>
      </w:r>
    </w:p>
    <w:p w:rsidR="009E20BC" w:rsidRPr="007C45BA" w:rsidRDefault="009E20BC" w:rsidP="009E20BC">
      <w:pPr>
        <w:snapToGrid w:val="0"/>
        <w:spacing w:line="360" w:lineRule="auto"/>
        <w:ind w:firstLine="420"/>
        <w:rPr>
          <w:rFonts w:ascii="Times" w:hAnsi="Times" w:cs="宋体" w:hint="eastAsia"/>
          <w:b/>
          <w:sz w:val="24"/>
          <w:lang w:val="zh-TW" w:eastAsia="zh-TW"/>
        </w:rPr>
      </w:pPr>
      <w:r w:rsidRPr="007C45BA">
        <w:rPr>
          <w:rFonts w:ascii="Century" w:hAnsi="Century"/>
          <w:sz w:val="24"/>
        </w:rPr>
        <w:t>BOPPPS</w:t>
      </w:r>
      <w:r w:rsidRPr="007C45BA">
        <w:rPr>
          <w:rFonts w:ascii="Century" w:hAnsi="Century" w:hint="eastAsia"/>
          <w:sz w:val="24"/>
        </w:rPr>
        <w:t>教学</w:t>
      </w:r>
      <w:r w:rsidRPr="007C45BA">
        <w:rPr>
          <w:rFonts w:ascii="Century" w:hAnsi="宋体" w:cs="宋体"/>
          <w:sz w:val="24"/>
          <w:lang w:val="zh-TW" w:eastAsia="zh-TW"/>
        </w:rPr>
        <w:t>模型的教学活动组织方法更加强调参与式学习。根据美国教育学家埃德加</w:t>
      </w:r>
      <w:r w:rsidRPr="007C45BA">
        <w:rPr>
          <w:rFonts w:ascii="Century" w:hAnsi="Century"/>
          <w:sz w:val="24"/>
        </w:rPr>
        <w:t>·</w:t>
      </w:r>
      <w:r w:rsidRPr="007C45BA">
        <w:rPr>
          <w:rFonts w:ascii="Century" w:hAnsi="宋体" w:cs="宋体"/>
          <w:sz w:val="24"/>
          <w:lang w:val="zh-TW" w:eastAsia="zh-TW"/>
        </w:rPr>
        <w:t>戴尔（</w:t>
      </w:r>
      <w:r w:rsidRPr="007C45BA">
        <w:rPr>
          <w:rFonts w:ascii="Century" w:hAnsi="Century"/>
          <w:sz w:val="24"/>
        </w:rPr>
        <w:t>Edgar Dale</w:t>
      </w:r>
      <w:r w:rsidRPr="007C45BA">
        <w:rPr>
          <w:rFonts w:ascii="Century" w:hAnsi="宋体" w:cs="宋体"/>
          <w:sz w:val="24"/>
          <w:lang w:val="zh-TW" w:eastAsia="zh-TW"/>
        </w:rPr>
        <w:t>）的学习金字塔理论（</w:t>
      </w:r>
      <w:r w:rsidRPr="007C45BA">
        <w:rPr>
          <w:rFonts w:ascii="Century" w:hAnsi="Century"/>
          <w:sz w:val="24"/>
        </w:rPr>
        <w:t>Cone of Learning</w:t>
      </w:r>
      <w:r w:rsidRPr="007C45BA">
        <w:rPr>
          <w:rFonts w:ascii="Century" w:hAnsi="宋体" w:cs="宋体"/>
          <w:sz w:val="24"/>
          <w:lang w:val="zh-TW" w:eastAsia="zh-TW"/>
        </w:rPr>
        <w:t>），不同的课堂组织方法使得学生所达到的学习效果也不相同</w:t>
      </w:r>
      <w:r w:rsidRPr="007C45BA">
        <w:rPr>
          <w:rStyle w:val="a5"/>
          <w:rFonts w:ascii="Century" w:hAnsi="宋体" w:cs="宋体"/>
          <w:sz w:val="24"/>
          <w:lang w:val="zh-TW" w:eastAsia="zh-TW"/>
        </w:rPr>
        <w:footnoteReference w:id="3"/>
      </w:r>
      <w:r w:rsidRPr="007C45BA">
        <w:rPr>
          <w:rFonts w:ascii="Century" w:hAnsi="宋体" w:cs="宋体" w:hint="eastAsia"/>
          <w:sz w:val="24"/>
          <w:lang w:val="zh-TW"/>
        </w:rPr>
        <w:t>。</w:t>
      </w:r>
      <w:r w:rsidRPr="007C45BA">
        <w:rPr>
          <w:rFonts w:ascii="Century" w:hAnsi="宋体" w:cs="宋体"/>
          <w:sz w:val="24"/>
          <w:lang w:val="zh-TW" w:eastAsia="zh-TW"/>
        </w:rPr>
        <w:t>具体，用耳朵听讲授，知识保留</w:t>
      </w:r>
      <w:r w:rsidRPr="007C45BA">
        <w:rPr>
          <w:rFonts w:ascii="Century" w:hAnsi="Century"/>
          <w:sz w:val="24"/>
        </w:rPr>
        <w:t>5%</w:t>
      </w:r>
      <w:r w:rsidRPr="007C45BA">
        <w:rPr>
          <w:rFonts w:ascii="Century" w:hAnsi="宋体" w:cs="宋体"/>
          <w:sz w:val="24"/>
          <w:lang w:val="zh-TW" w:eastAsia="zh-TW"/>
        </w:rPr>
        <w:t>；用眼去阅读，知识保留</w:t>
      </w:r>
      <w:r w:rsidRPr="007C45BA">
        <w:rPr>
          <w:rFonts w:ascii="Century" w:hAnsi="Century"/>
          <w:sz w:val="24"/>
        </w:rPr>
        <w:t>10%</w:t>
      </w:r>
      <w:r w:rsidRPr="007C45BA">
        <w:rPr>
          <w:rFonts w:ascii="Century" w:hAnsi="宋体" w:cs="宋体"/>
          <w:sz w:val="24"/>
          <w:lang w:val="zh-TW" w:eastAsia="zh-TW"/>
        </w:rPr>
        <w:t>；视听结合，知识保留</w:t>
      </w:r>
      <w:r w:rsidRPr="007C45BA">
        <w:rPr>
          <w:rFonts w:ascii="Century" w:hAnsi="Century"/>
          <w:sz w:val="24"/>
        </w:rPr>
        <w:t>20%</w:t>
      </w:r>
      <w:r w:rsidRPr="007C45BA">
        <w:rPr>
          <w:rFonts w:ascii="Century" w:hAnsi="宋体" w:cs="宋体"/>
          <w:sz w:val="24"/>
          <w:lang w:val="zh-TW" w:eastAsia="zh-TW"/>
        </w:rPr>
        <w:t>；用演示</w:t>
      </w:r>
      <w:r w:rsidRPr="007C45BA">
        <w:rPr>
          <w:rFonts w:ascii="Century" w:hAnsi="宋体" w:cs="宋体"/>
          <w:sz w:val="24"/>
          <w:lang w:val="zh-TW" w:eastAsia="zh-TW"/>
        </w:rPr>
        <w:lastRenderedPageBreak/>
        <w:t>的办法，知识保留</w:t>
      </w:r>
      <w:r w:rsidRPr="007C45BA">
        <w:rPr>
          <w:rFonts w:ascii="Century" w:hAnsi="Century"/>
          <w:sz w:val="24"/>
        </w:rPr>
        <w:t>30%</w:t>
      </w:r>
      <w:r w:rsidRPr="007C45BA">
        <w:rPr>
          <w:rFonts w:ascii="Century" w:hAnsi="宋体" w:cs="宋体"/>
          <w:sz w:val="24"/>
          <w:lang w:val="zh-TW" w:eastAsia="zh-TW"/>
        </w:rPr>
        <w:t>；分组讨论法，知识保留</w:t>
      </w:r>
      <w:r w:rsidRPr="007C45BA">
        <w:rPr>
          <w:rFonts w:ascii="Century" w:hAnsi="Century"/>
          <w:sz w:val="24"/>
        </w:rPr>
        <w:t>50%</w:t>
      </w:r>
      <w:r w:rsidRPr="007C45BA">
        <w:rPr>
          <w:rFonts w:ascii="Century" w:hAnsi="宋体" w:cs="宋体"/>
          <w:sz w:val="24"/>
          <w:lang w:val="zh-TW" w:eastAsia="zh-TW"/>
        </w:rPr>
        <w:t>；练习操作实践，知识保留</w:t>
      </w:r>
      <w:r w:rsidRPr="007C45BA">
        <w:rPr>
          <w:rFonts w:ascii="Century" w:hAnsi="Century"/>
          <w:sz w:val="24"/>
        </w:rPr>
        <w:t>75%</w:t>
      </w:r>
      <w:r w:rsidRPr="007C45BA">
        <w:rPr>
          <w:rFonts w:ascii="Century" w:hAnsi="宋体" w:cs="宋体"/>
          <w:sz w:val="24"/>
          <w:lang w:val="zh-TW" w:eastAsia="zh-TW"/>
        </w:rPr>
        <w:t>；向别人讲授相互教，快速使用，知识保留</w:t>
      </w:r>
      <w:r w:rsidRPr="007C45BA">
        <w:rPr>
          <w:rFonts w:ascii="Century" w:hAnsi="Century"/>
          <w:sz w:val="24"/>
        </w:rPr>
        <w:t>90%</w:t>
      </w:r>
      <w:r w:rsidRPr="007C45BA">
        <w:rPr>
          <w:rFonts w:ascii="Century" w:hAnsi="宋体" w:cs="宋体"/>
          <w:sz w:val="24"/>
          <w:lang w:val="zh-TW" w:eastAsia="zh-TW"/>
        </w:rPr>
        <w:t>。</w:t>
      </w:r>
      <w:r w:rsidRPr="007C45BA">
        <w:rPr>
          <w:rFonts w:ascii="Century" w:hAnsi="宋体" w:cs="宋体"/>
          <w:sz w:val="24"/>
          <w:lang w:val="zh-CN"/>
        </w:rPr>
        <w:t>传统课堂上以教师教授为主，学生处于被动学习状态，而在</w:t>
      </w:r>
      <w:r w:rsidRPr="007C45BA">
        <w:rPr>
          <w:rFonts w:ascii="Century" w:hAnsi="Century" w:cs="宋体"/>
          <w:sz w:val="24"/>
          <w:lang w:val="zh-CN"/>
        </w:rPr>
        <w:t>BOPPPS</w:t>
      </w:r>
      <w:r w:rsidRPr="007C45BA">
        <w:rPr>
          <w:rFonts w:ascii="Century" w:hAnsi="宋体" w:cs="宋体"/>
          <w:sz w:val="24"/>
          <w:lang w:val="zh-CN"/>
        </w:rPr>
        <w:t>课程设计中，以学生为中心，教师作为引导者，设计各种活动将学生</w:t>
      </w:r>
      <w:r w:rsidRPr="007C45BA">
        <w:rPr>
          <w:rFonts w:ascii="Century" w:hAnsi="Century" w:cs="宋体"/>
          <w:sz w:val="24"/>
          <w:lang w:val="zh-CN"/>
        </w:rPr>
        <w:t>“</w:t>
      </w:r>
      <w:r w:rsidRPr="007C45BA">
        <w:rPr>
          <w:rFonts w:ascii="Century" w:hAnsi="宋体" w:cs="宋体"/>
          <w:sz w:val="24"/>
          <w:lang w:val="zh-CN"/>
        </w:rPr>
        <w:t>带入</w:t>
      </w:r>
      <w:r w:rsidRPr="007C45BA">
        <w:rPr>
          <w:rFonts w:ascii="Century" w:hAnsi="Century" w:cs="宋体"/>
          <w:sz w:val="24"/>
          <w:lang w:val="zh-CN"/>
        </w:rPr>
        <w:t>”</w:t>
      </w:r>
      <w:r w:rsidRPr="007C45BA">
        <w:rPr>
          <w:rFonts w:ascii="Century" w:hAnsi="宋体" w:cs="宋体"/>
          <w:sz w:val="24"/>
          <w:lang w:val="zh-CN"/>
        </w:rPr>
        <w:t>课堂</w:t>
      </w:r>
      <w:r>
        <w:rPr>
          <w:rFonts w:ascii="Century" w:hAnsi="宋体" w:cs="宋体" w:hint="eastAsia"/>
          <w:sz w:val="24"/>
          <w:lang w:val="zh-CN"/>
        </w:rPr>
        <w:t>（见</w:t>
      </w:r>
      <w:r w:rsidRPr="007C45BA">
        <w:rPr>
          <w:rFonts w:ascii="Century" w:hAnsi="宋体" w:cs="宋体" w:hint="eastAsia"/>
          <w:sz w:val="24"/>
          <w:lang w:val="zh-CN"/>
        </w:rPr>
        <w:t>图</w:t>
      </w:r>
      <w:r w:rsidRPr="007C45BA">
        <w:rPr>
          <w:rFonts w:ascii="Century" w:hAnsi="宋体" w:cs="宋体" w:hint="eastAsia"/>
          <w:sz w:val="24"/>
          <w:lang w:val="zh-CN"/>
        </w:rPr>
        <w:t>1</w:t>
      </w:r>
      <w:r w:rsidRPr="007C45BA">
        <w:rPr>
          <w:rFonts w:ascii="Century" w:hAnsi="宋体" w:cs="宋体" w:hint="eastAsia"/>
          <w:sz w:val="24"/>
          <w:lang w:val="zh-CN"/>
        </w:rPr>
        <w:t>）</w:t>
      </w:r>
      <w:r w:rsidRPr="007C45BA">
        <w:rPr>
          <w:rFonts w:ascii="Century" w:hAnsi="宋体" w:cs="宋体"/>
          <w:sz w:val="24"/>
          <w:lang w:val="zh-CN"/>
        </w:rPr>
        <w:t>。</w:t>
      </w:r>
    </w:p>
    <w:p w:rsidR="009E20BC" w:rsidRPr="00817D66" w:rsidRDefault="009E20BC" w:rsidP="009E20BC">
      <w:pPr>
        <w:snapToGrid w:val="0"/>
        <w:spacing w:line="360" w:lineRule="auto"/>
        <w:jc w:val="center"/>
        <w:rPr>
          <w:rFonts w:ascii="Times" w:hAnsi="Times"/>
          <w:sz w:val="24"/>
        </w:rPr>
      </w:pPr>
      <w:r w:rsidRPr="00817D66">
        <w:rPr>
          <w:rFonts w:ascii="Times" w:hAnsi="Times"/>
          <w:noProof/>
          <w:sz w:val="24"/>
        </w:rPr>
        <w:drawing>
          <wp:inline distT="0" distB="0" distL="0" distR="0">
            <wp:extent cx="3267710" cy="26638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710" cy="2663825"/>
                    </a:xfrm>
                    <a:prstGeom prst="rect">
                      <a:avLst/>
                    </a:prstGeom>
                    <a:noFill/>
                    <a:ln>
                      <a:noFill/>
                    </a:ln>
                  </pic:spPr>
                </pic:pic>
              </a:graphicData>
            </a:graphic>
          </wp:inline>
        </w:drawing>
      </w:r>
    </w:p>
    <w:p w:rsidR="009E20BC" w:rsidRPr="007C45BA" w:rsidRDefault="009E20BC" w:rsidP="009E20BC">
      <w:pPr>
        <w:snapToGrid w:val="0"/>
        <w:spacing w:line="360" w:lineRule="auto"/>
        <w:jc w:val="center"/>
        <w:rPr>
          <w:rFonts w:ascii="Times" w:eastAsia="PMingLiU" w:hAnsi="Times" w:cs="宋体"/>
          <w:b/>
          <w:sz w:val="24"/>
          <w:lang w:val="zh-TW" w:eastAsia="zh-TW"/>
        </w:rPr>
      </w:pPr>
      <w:r w:rsidRPr="007C45BA">
        <w:rPr>
          <w:rFonts w:ascii="Times" w:hAnsi="Times" w:cs="宋体" w:hint="eastAsia"/>
          <w:b/>
          <w:sz w:val="24"/>
          <w:lang w:val="zh-TW"/>
        </w:rPr>
        <w:t>图</w:t>
      </w:r>
      <w:r w:rsidRPr="007C45BA">
        <w:rPr>
          <w:rFonts w:ascii="Times" w:hAnsi="Times" w:cs="宋体" w:hint="eastAsia"/>
          <w:b/>
          <w:sz w:val="24"/>
          <w:lang w:val="zh-TW"/>
        </w:rPr>
        <w:t>1</w:t>
      </w:r>
      <w:r w:rsidRPr="007C45BA">
        <w:rPr>
          <w:rFonts w:ascii="Times" w:eastAsia="PMingLiU" w:hAnsi="Times" w:cs="宋体"/>
          <w:b/>
          <w:sz w:val="24"/>
          <w:lang w:val="zh-TW" w:eastAsia="zh-TW"/>
        </w:rPr>
        <w:t xml:space="preserve"> </w:t>
      </w:r>
      <w:r w:rsidRPr="007C45BA">
        <w:rPr>
          <w:rFonts w:ascii="Times" w:hAnsi="Times" w:cs="宋体"/>
          <w:b/>
          <w:sz w:val="24"/>
          <w:lang w:val="zh-TW" w:eastAsia="zh-TW"/>
        </w:rPr>
        <w:t>学习金字塔</w:t>
      </w:r>
    </w:p>
    <w:p w:rsidR="009E20BC" w:rsidRPr="007C45BA" w:rsidRDefault="009E20BC" w:rsidP="009E20BC">
      <w:pPr>
        <w:snapToGrid w:val="0"/>
        <w:spacing w:line="360" w:lineRule="auto"/>
        <w:ind w:firstLine="420"/>
        <w:rPr>
          <w:rFonts w:ascii="Century" w:eastAsia="PMingLiU" w:hAnsi="宋体" w:cs="宋体"/>
          <w:b/>
          <w:sz w:val="24"/>
          <w:lang w:val="zh-TW" w:eastAsia="zh-TW"/>
        </w:rPr>
      </w:pPr>
    </w:p>
    <w:p w:rsidR="009E20BC" w:rsidRPr="007C45BA" w:rsidRDefault="009E20BC" w:rsidP="009E20BC">
      <w:pPr>
        <w:snapToGrid w:val="0"/>
        <w:spacing w:line="360" w:lineRule="auto"/>
        <w:ind w:firstLine="420"/>
        <w:rPr>
          <w:rFonts w:ascii="Times" w:hAnsi="Times" w:cs="宋体" w:hint="eastAsia"/>
          <w:b/>
          <w:sz w:val="24"/>
          <w:lang w:val="zh-TW" w:eastAsia="zh-TW"/>
        </w:rPr>
      </w:pPr>
      <w:r w:rsidRPr="007C45BA">
        <w:rPr>
          <w:rFonts w:ascii="Times" w:hAnsi="Times" w:cs="宋体"/>
          <w:b/>
          <w:sz w:val="24"/>
          <w:lang w:val="zh-TW" w:eastAsia="zh-TW"/>
        </w:rPr>
        <w:t>3.</w:t>
      </w:r>
      <w:r w:rsidRPr="007C45BA">
        <w:rPr>
          <w:rFonts w:ascii="Times" w:hAnsi="Times" w:cs="宋体" w:hint="eastAsia"/>
          <w:b/>
          <w:sz w:val="24"/>
          <w:lang w:val="zh-TW" w:eastAsia="zh-TW"/>
        </w:rPr>
        <w:t>将课堂教学操作流程与</w:t>
      </w:r>
      <w:r w:rsidRPr="007C45BA">
        <w:rPr>
          <w:rFonts w:ascii="Times" w:hAnsi="Times" w:cs="宋体"/>
          <w:b/>
          <w:sz w:val="24"/>
          <w:lang w:val="zh-TW" w:eastAsia="zh-TW"/>
        </w:rPr>
        <w:t>学生课堂注意力曲线</w:t>
      </w:r>
      <w:r w:rsidRPr="007C45BA">
        <w:rPr>
          <w:rFonts w:ascii="Times" w:hAnsi="Times" w:cs="宋体" w:hint="eastAsia"/>
          <w:b/>
          <w:sz w:val="24"/>
          <w:lang w:val="zh-TW" w:eastAsia="zh-TW"/>
        </w:rPr>
        <w:t>相结合</w:t>
      </w:r>
    </w:p>
    <w:p w:rsidR="009E20BC" w:rsidRPr="007C45BA" w:rsidRDefault="009E20BC" w:rsidP="009E20BC">
      <w:pPr>
        <w:spacing w:line="360" w:lineRule="auto"/>
        <w:ind w:firstLine="420"/>
        <w:rPr>
          <w:rFonts w:ascii="Century" w:hAnsi="Century"/>
          <w:sz w:val="24"/>
        </w:rPr>
      </w:pPr>
      <w:r w:rsidRPr="007C45BA">
        <w:rPr>
          <w:rFonts w:ascii="Century" w:hAnsi="Century"/>
          <w:sz w:val="24"/>
        </w:rPr>
        <w:t xml:space="preserve">BOPPPS </w:t>
      </w:r>
      <w:r w:rsidRPr="007C45BA">
        <w:rPr>
          <w:rFonts w:ascii="Century" w:hAnsi="宋体" w:cs="宋体" w:hint="eastAsia"/>
          <w:sz w:val="24"/>
          <w:lang w:val="zh-TW"/>
        </w:rPr>
        <w:t>教学模型注重</w:t>
      </w:r>
      <w:r w:rsidRPr="007C45BA">
        <w:rPr>
          <w:rFonts w:ascii="Century" w:hAnsi="宋体" w:cs="宋体"/>
          <w:sz w:val="24"/>
          <w:lang w:val="zh-TW" w:eastAsia="zh-TW"/>
        </w:rPr>
        <w:t>人的注意力大约只能持续维持</w:t>
      </w:r>
      <w:r w:rsidRPr="007C45BA">
        <w:rPr>
          <w:rFonts w:ascii="Century" w:hAnsi="Century"/>
          <w:sz w:val="24"/>
        </w:rPr>
        <w:t>15</w:t>
      </w:r>
      <w:r>
        <w:rPr>
          <w:rFonts w:ascii="Century" w:hAnsi="Century" w:hint="eastAsia"/>
          <w:sz w:val="24"/>
        </w:rPr>
        <w:t>分钟</w:t>
      </w:r>
      <w:r w:rsidRPr="007C45BA">
        <w:rPr>
          <w:rFonts w:ascii="Century" w:hAnsi="宋体" w:cs="宋体"/>
          <w:sz w:val="24"/>
          <w:lang w:val="zh-TW" w:eastAsia="zh-TW"/>
        </w:rPr>
        <w:t>的自然规律，将课堂教学内容</w:t>
      </w:r>
      <w:r w:rsidRPr="007C45BA">
        <w:rPr>
          <w:rFonts w:ascii="Century" w:hAnsi="宋体" w:cs="宋体" w:hint="eastAsia"/>
          <w:sz w:val="24"/>
          <w:lang w:val="zh-TW"/>
        </w:rPr>
        <w:t>划分</w:t>
      </w:r>
      <w:r w:rsidRPr="007C45BA">
        <w:rPr>
          <w:rFonts w:ascii="Century" w:hAnsi="宋体" w:cs="宋体"/>
          <w:sz w:val="24"/>
          <w:lang w:val="zh-TW" w:eastAsia="zh-TW"/>
        </w:rPr>
        <w:t>为</w:t>
      </w:r>
      <w:r w:rsidRPr="007C45BA">
        <w:rPr>
          <w:rFonts w:ascii="Century" w:hAnsi="Century"/>
          <w:sz w:val="24"/>
        </w:rPr>
        <w:t>15</w:t>
      </w:r>
      <w:r>
        <w:rPr>
          <w:rFonts w:ascii="Century" w:hAnsi="Century" w:hint="eastAsia"/>
          <w:sz w:val="24"/>
        </w:rPr>
        <w:t>分钟</w:t>
      </w:r>
      <w:r w:rsidRPr="007C45BA">
        <w:rPr>
          <w:rFonts w:ascii="Century" w:hAnsi="宋体" w:cs="宋体"/>
          <w:sz w:val="24"/>
          <w:lang w:val="zh-TW" w:eastAsia="zh-TW"/>
        </w:rPr>
        <w:t>左右的多个教学小单元，</w:t>
      </w:r>
      <w:r w:rsidRPr="007C45BA">
        <w:rPr>
          <w:rFonts w:ascii="Century" w:hAnsi="宋体" w:cs="宋体" w:hint="eastAsia"/>
          <w:sz w:val="24"/>
          <w:lang w:val="zh-TW"/>
        </w:rPr>
        <w:t>将多个</w:t>
      </w:r>
      <w:r w:rsidRPr="007C45BA">
        <w:rPr>
          <w:rFonts w:ascii="Century" w:hAnsi="宋体" w:cs="宋体"/>
          <w:sz w:val="24"/>
          <w:lang w:val="zh-TW" w:eastAsia="zh-TW"/>
        </w:rPr>
        <w:t>教学小单元</w:t>
      </w:r>
      <w:r w:rsidRPr="007C45BA">
        <w:rPr>
          <w:rFonts w:ascii="Century" w:hAnsi="Century" w:hint="eastAsia"/>
          <w:sz w:val="24"/>
        </w:rPr>
        <w:t>“</w:t>
      </w:r>
      <w:r w:rsidRPr="007C45BA">
        <w:rPr>
          <w:rFonts w:ascii="Century" w:hAnsi="宋体" w:cs="宋体"/>
          <w:sz w:val="24"/>
          <w:lang w:val="zh-TW" w:eastAsia="zh-TW"/>
        </w:rPr>
        <w:t>起承转合</w:t>
      </w:r>
      <w:r w:rsidRPr="007C45BA">
        <w:rPr>
          <w:rFonts w:ascii="Century" w:hAnsi="Century" w:hint="eastAsia"/>
          <w:sz w:val="24"/>
        </w:rPr>
        <w:t>”</w:t>
      </w:r>
      <w:r w:rsidRPr="007C45BA">
        <w:rPr>
          <w:rFonts w:ascii="Century" w:hAnsi="宋体" w:cs="宋体" w:hint="eastAsia"/>
          <w:sz w:val="24"/>
          <w:lang w:val="zh-TW"/>
        </w:rPr>
        <w:t>地连接</w:t>
      </w:r>
      <w:r w:rsidRPr="007C45BA">
        <w:rPr>
          <w:rFonts w:ascii="Century" w:hAnsi="宋体" w:cs="宋体"/>
          <w:sz w:val="24"/>
          <w:lang w:val="zh-TW" w:eastAsia="zh-TW"/>
        </w:rPr>
        <w:t>，</w:t>
      </w:r>
      <w:r w:rsidRPr="007C45BA">
        <w:rPr>
          <w:rFonts w:ascii="Century" w:hAnsi="宋体" w:cs="宋体" w:hint="eastAsia"/>
          <w:sz w:val="24"/>
          <w:lang w:val="zh-TW"/>
        </w:rPr>
        <w:t>同时将</w:t>
      </w:r>
      <w:r w:rsidRPr="007C45BA">
        <w:rPr>
          <w:rFonts w:ascii="Century" w:hAnsi="宋体" w:cs="宋体"/>
          <w:sz w:val="24"/>
          <w:lang w:val="zh-TW" w:eastAsia="zh-TW"/>
        </w:rPr>
        <w:t>所有小单元组合而成的</w:t>
      </w:r>
      <w:r w:rsidRPr="007C45BA">
        <w:rPr>
          <w:rFonts w:ascii="Century" w:hAnsi="宋体" w:cs="宋体" w:hint="eastAsia"/>
          <w:sz w:val="24"/>
          <w:lang w:val="zh-TW"/>
        </w:rPr>
        <w:t>一</w:t>
      </w:r>
      <w:r w:rsidRPr="007C45BA">
        <w:rPr>
          <w:rFonts w:ascii="Century" w:hAnsi="宋体" w:cs="宋体"/>
          <w:sz w:val="24"/>
          <w:lang w:val="zh-TW" w:eastAsia="zh-TW"/>
        </w:rPr>
        <w:t>堂课程亦</w:t>
      </w:r>
      <w:r w:rsidRPr="007C45BA">
        <w:rPr>
          <w:rFonts w:ascii="Century" w:hAnsi="宋体" w:cs="宋体" w:hint="eastAsia"/>
          <w:sz w:val="24"/>
          <w:lang w:val="zh-TW"/>
        </w:rPr>
        <w:t>以</w:t>
      </w:r>
      <w:r w:rsidRPr="007C45BA">
        <w:rPr>
          <w:rFonts w:ascii="Century" w:hAnsi="Century" w:hint="eastAsia"/>
          <w:sz w:val="24"/>
        </w:rPr>
        <w:t>“</w:t>
      </w:r>
      <w:r w:rsidRPr="007C45BA">
        <w:rPr>
          <w:rFonts w:ascii="Century" w:hAnsi="宋体" w:cs="宋体"/>
          <w:sz w:val="24"/>
          <w:lang w:val="zh-TW" w:eastAsia="zh-TW"/>
        </w:rPr>
        <w:t>起承转合</w:t>
      </w:r>
      <w:r w:rsidRPr="007C45BA">
        <w:rPr>
          <w:rFonts w:ascii="Century" w:hAnsi="Century" w:hint="eastAsia"/>
          <w:sz w:val="24"/>
        </w:rPr>
        <w:t>”</w:t>
      </w:r>
      <w:r w:rsidRPr="007C45BA">
        <w:rPr>
          <w:rFonts w:ascii="Century" w:hAnsi="宋体" w:cs="宋体"/>
          <w:sz w:val="24"/>
          <w:lang w:val="zh-TW" w:eastAsia="zh-TW"/>
        </w:rPr>
        <w:t>的脉络</w:t>
      </w:r>
      <w:r w:rsidRPr="007C45BA">
        <w:rPr>
          <w:rFonts w:ascii="Century" w:hAnsi="宋体" w:cs="宋体" w:hint="eastAsia"/>
          <w:sz w:val="24"/>
          <w:lang w:val="zh-TW"/>
        </w:rPr>
        <w:t>连接</w:t>
      </w:r>
      <w:r w:rsidRPr="007C45BA">
        <w:rPr>
          <w:rFonts w:ascii="Century" w:hAnsi="宋体" w:cs="宋体"/>
          <w:sz w:val="24"/>
          <w:lang w:val="zh-TW" w:eastAsia="zh-TW"/>
        </w:rPr>
        <w:t>。课堂教学操作流程的差异主要体现在具体教学活动中的组织方式的差异。在传统课堂教学流程中也会出现类似</w:t>
      </w:r>
      <w:r w:rsidRPr="007C45BA">
        <w:rPr>
          <w:rFonts w:ascii="Century" w:hAnsi="Century"/>
          <w:sz w:val="24"/>
        </w:rPr>
        <w:t>BOPPPS</w:t>
      </w:r>
      <w:r w:rsidRPr="007C45BA">
        <w:rPr>
          <w:rFonts w:ascii="Century" w:hAnsi="宋体" w:cs="宋体"/>
          <w:sz w:val="24"/>
          <w:lang w:val="zh-TW" w:eastAsia="zh-TW"/>
        </w:rPr>
        <w:t>模型的教学组织形式，例如，</w:t>
      </w:r>
      <w:r w:rsidRPr="007C45BA">
        <w:rPr>
          <w:rFonts w:ascii="Century" w:hAnsi="Century" w:hint="eastAsia"/>
          <w:sz w:val="24"/>
        </w:rPr>
        <w:t>“</w:t>
      </w:r>
      <w:r w:rsidRPr="007C45BA">
        <w:rPr>
          <w:rFonts w:ascii="Century" w:hAnsi="宋体" w:cs="宋体"/>
          <w:sz w:val="24"/>
          <w:lang w:val="zh-TW" w:eastAsia="zh-TW"/>
        </w:rPr>
        <w:t>回顾导入</w:t>
      </w:r>
      <w:r w:rsidRPr="007C45BA">
        <w:rPr>
          <w:rFonts w:ascii="Century" w:hAnsi="Century"/>
          <w:sz w:val="24"/>
        </w:rPr>
        <w:t>—</w:t>
      </w:r>
      <w:r w:rsidRPr="007C45BA">
        <w:rPr>
          <w:rFonts w:ascii="Century" w:hAnsi="宋体" w:cs="宋体"/>
          <w:sz w:val="24"/>
          <w:lang w:val="zh-TW" w:eastAsia="zh-TW"/>
        </w:rPr>
        <w:t>教学目标</w:t>
      </w:r>
      <w:r w:rsidRPr="007C45BA">
        <w:rPr>
          <w:rFonts w:ascii="Century" w:hAnsi="Century"/>
          <w:sz w:val="24"/>
        </w:rPr>
        <w:t>—</w:t>
      </w:r>
      <w:r w:rsidRPr="007C45BA">
        <w:rPr>
          <w:rFonts w:ascii="Century" w:hAnsi="宋体" w:cs="宋体"/>
          <w:sz w:val="24"/>
          <w:lang w:val="zh-TW" w:eastAsia="zh-TW"/>
        </w:rPr>
        <w:t>课前提问</w:t>
      </w:r>
      <w:r w:rsidRPr="007C45BA">
        <w:rPr>
          <w:rFonts w:ascii="Century" w:hAnsi="Century"/>
          <w:sz w:val="24"/>
        </w:rPr>
        <w:t>—</w:t>
      </w:r>
      <w:r w:rsidRPr="007C45BA">
        <w:rPr>
          <w:rFonts w:ascii="Century" w:hAnsi="宋体" w:cs="宋体"/>
          <w:sz w:val="24"/>
          <w:lang w:val="zh-TW" w:eastAsia="zh-TW"/>
        </w:rPr>
        <w:t>讲授</w:t>
      </w:r>
      <w:r w:rsidRPr="007C45BA">
        <w:rPr>
          <w:rFonts w:ascii="Century" w:hAnsi="Century"/>
          <w:sz w:val="24"/>
        </w:rPr>
        <w:t>—</w:t>
      </w:r>
      <w:r w:rsidRPr="007C45BA">
        <w:rPr>
          <w:rFonts w:ascii="Century" w:hAnsi="宋体" w:cs="宋体"/>
          <w:sz w:val="24"/>
          <w:lang w:val="zh-TW" w:eastAsia="zh-TW"/>
        </w:rPr>
        <w:t>课堂练习</w:t>
      </w:r>
      <w:r w:rsidRPr="007C45BA">
        <w:rPr>
          <w:rFonts w:ascii="Century" w:hAnsi="Century"/>
          <w:sz w:val="24"/>
        </w:rPr>
        <w:t>—</w:t>
      </w:r>
      <w:r w:rsidRPr="007C45BA">
        <w:rPr>
          <w:rFonts w:ascii="Century" w:hAnsi="宋体" w:cs="宋体"/>
          <w:sz w:val="24"/>
          <w:lang w:val="zh-TW" w:eastAsia="zh-TW"/>
        </w:rPr>
        <w:t>总结</w:t>
      </w:r>
      <w:r w:rsidRPr="007C45BA">
        <w:rPr>
          <w:rFonts w:ascii="Century" w:hAnsi="Century" w:hint="eastAsia"/>
          <w:sz w:val="24"/>
        </w:rPr>
        <w:t>”</w:t>
      </w:r>
      <w:r w:rsidRPr="007C45BA">
        <w:rPr>
          <w:rFonts w:ascii="Century" w:hAnsi="宋体" w:cs="宋体"/>
          <w:sz w:val="24"/>
          <w:lang w:val="zh-TW" w:eastAsia="zh-TW"/>
        </w:rPr>
        <w:t>环节。根据教学曲线调查研究发现，</w:t>
      </w:r>
      <w:r w:rsidRPr="007C45BA">
        <w:rPr>
          <w:rFonts w:ascii="Century" w:hAnsi="Century"/>
          <w:sz w:val="24"/>
        </w:rPr>
        <w:t>45</w:t>
      </w:r>
      <w:r w:rsidRPr="007C45BA">
        <w:rPr>
          <w:rFonts w:ascii="Century" w:hAnsi="宋体" w:cs="宋体"/>
          <w:sz w:val="24"/>
          <w:lang w:val="zh-TW" w:eastAsia="zh-TW"/>
        </w:rPr>
        <w:t>分钟的课堂教学，开始上课时段和快下课时段是学生课堂注意力的两个高峰时段，在课堂中段时间学生的注意力开始</w:t>
      </w:r>
      <w:r w:rsidRPr="007C45BA">
        <w:rPr>
          <w:rFonts w:ascii="Century" w:hAnsi="宋体" w:cs="宋体" w:hint="eastAsia"/>
          <w:sz w:val="24"/>
          <w:lang w:val="zh-TW"/>
        </w:rPr>
        <w:t>分散</w:t>
      </w:r>
      <w:r w:rsidRPr="007C45BA">
        <w:rPr>
          <w:rFonts w:ascii="Century" w:hAnsi="宋体" w:cs="宋体"/>
          <w:sz w:val="24"/>
          <w:lang w:val="zh-TW" w:eastAsia="zh-TW"/>
        </w:rPr>
        <w:t>。在传统课堂教学组织流程中，恰恰是在课堂中段时间教师的专注力最高，讲课最精彩的时候，这与教学曲线理论相违背，导致无效教学</w:t>
      </w:r>
      <w:r>
        <w:rPr>
          <w:rFonts w:ascii="Century" w:hAnsi="宋体" w:cs="宋体" w:hint="eastAsia"/>
          <w:sz w:val="24"/>
          <w:lang w:val="zh-TW"/>
        </w:rPr>
        <w:t>（见</w:t>
      </w:r>
      <w:r w:rsidRPr="007C45BA">
        <w:rPr>
          <w:rFonts w:ascii="Century" w:hAnsi="宋体" w:cs="宋体" w:hint="eastAsia"/>
          <w:sz w:val="24"/>
          <w:lang w:val="zh-TW"/>
        </w:rPr>
        <w:t>图</w:t>
      </w:r>
      <w:r w:rsidRPr="007C45BA">
        <w:rPr>
          <w:rFonts w:ascii="Century" w:hAnsi="宋体" w:cs="宋体" w:hint="eastAsia"/>
          <w:sz w:val="24"/>
          <w:lang w:val="zh-TW"/>
        </w:rPr>
        <w:t>2</w:t>
      </w:r>
      <w:r w:rsidRPr="007C45BA">
        <w:rPr>
          <w:rFonts w:ascii="Century" w:hAnsi="宋体" w:cs="宋体" w:hint="eastAsia"/>
          <w:sz w:val="24"/>
          <w:lang w:val="zh-TW"/>
        </w:rPr>
        <w:t>）</w:t>
      </w:r>
      <w:r w:rsidRPr="007C45BA">
        <w:rPr>
          <w:rFonts w:ascii="Century" w:hAnsi="宋体" w:cs="宋体"/>
          <w:sz w:val="24"/>
          <w:lang w:val="zh-TW" w:eastAsia="zh-TW"/>
        </w:rPr>
        <w:t>。</w:t>
      </w:r>
    </w:p>
    <w:p w:rsidR="009E20BC" w:rsidRDefault="009E20BC" w:rsidP="009E20BC">
      <w:pPr>
        <w:spacing w:line="360" w:lineRule="auto"/>
        <w:jc w:val="center"/>
        <w:rPr>
          <w:rFonts w:ascii="Century" w:hAnsi="宋体" w:cs="宋体" w:hint="eastAsia"/>
          <w:szCs w:val="21"/>
          <w:lang w:val="zh-TW"/>
        </w:rPr>
      </w:pPr>
      <w:r w:rsidRPr="00817D66">
        <w:rPr>
          <w:rFonts w:ascii="Times" w:hAnsi="Times"/>
          <w:noProof/>
          <w:sz w:val="24"/>
        </w:rPr>
        <w:lastRenderedPageBreak/>
        <w:drawing>
          <wp:inline distT="0" distB="0" distL="0" distR="0">
            <wp:extent cx="3665855" cy="21069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37418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855" cy="2106930"/>
                    </a:xfrm>
                    <a:prstGeom prst="rect">
                      <a:avLst/>
                    </a:prstGeom>
                    <a:noFill/>
                    <a:ln>
                      <a:noFill/>
                    </a:ln>
                  </pic:spPr>
                </pic:pic>
              </a:graphicData>
            </a:graphic>
          </wp:inline>
        </w:drawing>
      </w:r>
    </w:p>
    <w:p w:rsidR="009E20BC" w:rsidRPr="007C45BA" w:rsidRDefault="009E20BC" w:rsidP="009E20BC">
      <w:pPr>
        <w:spacing w:line="360" w:lineRule="auto"/>
        <w:jc w:val="center"/>
        <w:rPr>
          <w:rFonts w:ascii="Century" w:hAnsi="Century" w:cs="宋体"/>
          <w:b/>
          <w:sz w:val="24"/>
          <w:szCs w:val="21"/>
          <w:lang w:val="zh-TW"/>
        </w:rPr>
      </w:pPr>
      <w:r w:rsidRPr="007C45BA">
        <w:rPr>
          <w:rFonts w:ascii="Century" w:hAnsi="宋体" w:cs="宋体"/>
          <w:b/>
          <w:sz w:val="24"/>
          <w:szCs w:val="21"/>
          <w:lang w:val="zh-TW"/>
        </w:rPr>
        <w:t>图</w:t>
      </w:r>
      <w:r w:rsidRPr="007C45BA">
        <w:rPr>
          <w:rFonts w:ascii="Century" w:hAnsi="宋体" w:cs="宋体" w:hint="eastAsia"/>
          <w:b/>
          <w:sz w:val="24"/>
          <w:szCs w:val="21"/>
          <w:lang w:val="zh-TW"/>
        </w:rPr>
        <w:t xml:space="preserve">2   </w:t>
      </w:r>
      <w:r w:rsidRPr="007C45BA">
        <w:rPr>
          <w:rFonts w:ascii="Century" w:hAnsi="宋体" w:cs="宋体"/>
          <w:b/>
          <w:sz w:val="24"/>
          <w:szCs w:val="21"/>
          <w:lang w:val="zh-TW"/>
        </w:rPr>
        <w:t>师生课堂注意力曲线</w:t>
      </w:r>
    </w:p>
    <w:p w:rsidR="009E20BC" w:rsidRPr="007C45BA" w:rsidRDefault="009E20BC" w:rsidP="009E20BC">
      <w:pPr>
        <w:spacing w:line="360" w:lineRule="auto"/>
        <w:ind w:firstLine="420"/>
        <w:rPr>
          <w:rFonts w:ascii="Century" w:hAnsi="宋体" w:cs="宋体" w:hint="eastAsia"/>
          <w:sz w:val="24"/>
          <w:szCs w:val="21"/>
          <w:lang w:val="zh-TW"/>
        </w:rPr>
      </w:pPr>
    </w:p>
    <w:p w:rsidR="009E20BC" w:rsidRPr="007C45BA" w:rsidRDefault="009E20BC" w:rsidP="009E20BC">
      <w:pPr>
        <w:spacing w:line="360" w:lineRule="auto"/>
        <w:ind w:firstLineChars="200" w:firstLine="480"/>
        <w:rPr>
          <w:rFonts w:ascii="Century" w:hAnsi="宋体" w:cs="宋体" w:hint="eastAsia"/>
          <w:sz w:val="24"/>
          <w:szCs w:val="21"/>
          <w:lang w:val="zh-TW"/>
        </w:rPr>
      </w:pPr>
      <w:r w:rsidRPr="007C45BA">
        <w:rPr>
          <w:rFonts w:ascii="Century" w:hAnsi="Century"/>
          <w:sz w:val="24"/>
          <w:szCs w:val="21"/>
          <w:lang w:eastAsia="zh-TW"/>
        </w:rPr>
        <w:t>BOPPPS</w:t>
      </w:r>
      <w:r w:rsidRPr="007C45BA">
        <w:rPr>
          <w:rFonts w:ascii="Century" w:hAnsi="宋体" w:cs="宋体"/>
          <w:sz w:val="24"/>
          <w:szCs w:val="21"/>
          <w:lang w:val="zh-TW" w:eastAsia="zh-TW"/>
        </w:rPr>
        <w:t>教学</w:t>
      </w:r>
      <w:r w:rsidRPr="007C45BA">
        <w:rPr>
          <w:rFonts w:ascii="Century" w:hAnsi="宋体" w:cs="宋体" w:hint="eastAsia"/>
          <w:sz w:val="24"/>
          <w:szCs w:val="21"/>
          <w:lang w:val="zh-TW"/>
        </w:rPr>
        <w:t>模型强调</w:t>
      </w:r>
      <w:r w:rsidRPr="007C45BA">
        <w:rPr>
          <w:rFonts w:ascii="Century" w:hAnsi="宋体" w:cs="宋体"/>
          <w:sz w:val="24"/>
          <w:szCs w:val="21"/>
          <w:lang w:val="zh-TW" w:eastAsia="zh-TW"/>
        </w:rPr>
        <w:t>学习者注意力开始</w:t>
      </w:r>
      <w:r w:rsidRPr="007C45BA">
        <w:rPr>
          <w:rFonts w:ascii="Century" w:hAnsi="宋体" w:cs="宋体" w:hint="eastAsia"/>
          <w:sz w:val="24"/>
          <w:szCs w:val="21"/>
          <w:lang w:val="zh-TW"/>
        </w:rPr>
        <w:t>分散</w:t>
      </w:r>
      <w:r w:rsidRPr="007C45BA">
        <w:rPr>
          <w:rFonts w:ascii="Century" w:hAnsi="宋体" w:cs="宋体"/>
          <w:sz w:val="24"/>
          <w:szCs w:val="21"/>
          <w:lang w:val="zh-TW" w:eastAsia="zh-TW"/>
        </w:rPr>
        <w:t>时及时</w:t>
      </w:r>
      <w:r w:rsidRPr="007C45BA">
        <w:rPr>
          <w:rFonts w:ascii="Century" w:hAnsi="宋体" w:cs="宋体" w:hint="eastAsia"/>
          <w:sz w:val="24"/>
          <w:szCs w:val="21"/>
          <w:lang w:val="zh-TW"/>
        </w:rPr>
        <w:t>将他们</w:t>
      </w:r>
      <w:r w:rsidRPr="007C45BA">
        <w:rPr>
          <w:rFonts w:ascii="Century" w:hAnsi="宋体" w:cs="宋体"/>
          <w:sz w:val="24"/>
          <w:szCs w:val="21"/>
          <w:lang w:val="zh-TW" w:eastAsia="zh-TW"/>
        </w:rPr>
        <w:t>引入课堂参与式教学。</w:t>
      </w:r>
      <w:r w:rsidRPr="007C45BA">
        <w:rPr>
          <w:sz w:val="24"/>
          <w:szCs w:val="21"/>
          <w:lang w:eastAsia="zh-TW"/>
        </w:rPr>
        <w:t>台湾大学知名教育培训专家、哈佛大学教育学博士王秀槐教授</w:t>
      </w:r>
      <w:r w:rsidRPr="007C45BA">
        <w:rPr>
          <w:rFonts w:hint="eastAsia"/>
          <w:sz w:val="24"/>
          <w:szCs w:val="21"/>
          <w:lang w:eastAsia="zh-TW"/>
        </w:rPr>
        <w:t>认为</w:t>
      </w:r>
      <w:r w:rsidRPr="007C45BA">
        <w:rPr>
          <w:rFonts w:ascii="Century" w:hAnsi="Century"/>
          <w:sz w:val="24"/>
          <w:szCs w:val="21"/>
          <w:lang w:eastAsia="zh-TW"/>
        </w:rPr>
        <w:t>“</w:t>
      </w:r>
      <w:r w:rsidRPr="007C45BA">
        <w:rPr>
          <w:rFonts w:ascii="Century" w:hAnsi="宋体" w:cs="宋体"/>
          <w:sz w:val="24"/>
          <w:szCs w:val="21"/>
          <w:lang w:val="zh-TW" w:eastAsia="zh-TW"/>
        </w:rPr>
        <w:t>采凤头策略吸引人；采猪肚策略，让学生参与；采豹尾策略有力的收尾</w:t>
      </w:r>
      <w:r w:rsidRPr="007C45BA">
        <w:rPr>
          <w:rFonts w:ascii="Century" w:hAnsi="Century"/>
          <w:sz w:val="24"/>
          <w:szCs w:val="21"/>
          <w:lang w:eastAsia="zh-TW"/>
        </w:rPr>
        <w:t>”</w:t>
      </w:r>
      <w:r w:rsidRPr="007C45BA">
        <w:rPr>
          <w:rFonts w:ascii="Century" w:hAnsi="Century" w:hint="eastAsia"/>
          <w:sz w:val="24"/>
          <w:szCs w:val="21"/>
          <w:lang w:eastAsia="zh-TW"/>
        </w:rPr>
        <w:t>，</w:t>
      </w:r>
      <w:r w:rsidRPr="007C45BA">
        <w:rPr>
          <w:rFonts w:ascii="Century" w:hAnsi="宋体" w:cs="宋体"/>
          <w:sz w:val="24"/>
          <w:szCs w:val="21"/>
          <w:lang w:val="zh-TW" w:eastAsia="zh-TW"/>
        </w:rPr>
        <w:t>也就是</w:t>
      </w:r>
      <w:r w:rsidRPr="007C45BA">
        <w:rPr>
          <w:rFonts w:ascii="Century" w:hAnsi="宋体" w:cs="Arial Unicode MS"/>
          <w:sz w:val="24"/>
          <w:szCs w:val="21"/>
          <w:lang w:val="zh-CN" w:eastAsia="zh-TW"/>
        </w:rPr>
        <w:t>在</w:t>
      </w:r>
      <w:r w:rsidRPr="007C45BA">
        <w:rPr>
          <w:rFonts w:ascii="Century" w:hAnsi="Century"/>
          <w:sz w:val="24"/>
          <w:szCs w:val="21"/>
          <w:lang w:eastAsia="zh-TW"/>
        </w:rPr>
        <w:t>BOPPPS</w:t>
      </w:r>
      <w:r w:rsidRPr="007C45BA">
        <w:rPr>
          <w:rFonts w:ascii="Century" w:hAnsi="宋体" w:cs="宋体"/>
          <w:sz w:val="24"/>
          <w:szCs w:val="21"/>
          <w:lang w:val="zh-TW" w:eastAsia="zh-TW"/>
        </w:rPr>
        <w:t>的几个模块</w:t>
      </w:r>
      <w:r w:rsidRPr="007C45BA">
        <w:rPr>
          <w:rFonts w:ascii="Century" w:hAnsi="宋体" w:cs="宋体"/>
          <w:sz w:val="24"/>
          <w:szCs w:val="21"/>
          <w:lang w:val="zh-CN" w:eastAsia="zh-TW"/>
        </w:rPr>
        <w:t>中，</w:t>
      </w:r>
      <w:r w:rsidRPr="007C45BA">
        <w:rPr>
          <w:rFonts w:ascii="Century" w:hAnsi="Century" w:cs="宋体"/>
          <w:sz w:val="24"/>
          <w:szCs w:val="21"/>
          <w:lang w:val="zh-CN" w:eastAsia="zh-TW"/>
        </w:rPr>
        <w:t>“</w:t>
      </w:r>
      <w:r w:rsidRPr="007C45BA">
        <w:rPr>
          <w:rFonts w:ascii="Century" w:hAnsi="宋体" w:cs="宋体"/>
          <w:sz w:val="24"/>
          <w:szCs w:val="21"/>
          <w:lang w:val="zh-TW" w:eastAsia="zh-TW"/>
        </w:rPr>
        <w:t>凤头</w:t>
      </w:r>
      <w:r w:rsidRPr="007C45BA">
        <w:rPr>
          <w:rFonts w:ascii="Century" w:hAnsi="Century" w:cs="宋体"/>
          <w:sz w:val="24"/>
          <w:szCs w:val="21"/>
          <w:lang w:val="zh-CN" w:eastAsia="zh-TW"/>
        </w:rPr>
        <w:t>”</w:t>
      </w:r>
      <w:r w:rsidRPr="007C45BA">
        <w:rPr>
          <w:rFonts w:ascii="Century" w:hAnsi="宋体" w:cs="Arial Unicode MS"/>
          <w:sz w:val="24"/>
          <w:szCs w:val="21"/>
          <w:lang w:val="zh-CN" w:eastAsia="zh-TW"/>
        </w:rPr>
        <w:t>为</w:t>
      </w:r>
      <w:r w:rsidRPr="007C45BA">
        <w:rPr>
          <w:rFonts w:ascii="Century" w:hAnsi="Century"/>
          <w:sz w:val="24"/>
          <w:szCs w:val="21"/>
          <w:lang w:eastAsia="zh-TW"/>
        </w:rPr>
        <w:t>B</w:t>
      </w:r>
      <w:r w:rsidRPr="007C45BA">
        <w:rPr>
          <w:rFonts w:ascii="Century" w:hAnsi="宋体"/>
          <w:sz w:val="24"/>
          <w:szCs w:val="21"/>
          <w:lang w:val="zh-TW" w:eastAsia="zh-TW"/>
        </w:rPr>
        <w:t>（</w:t>
      </w:r>
      <w:r w:rsidRPr="007C45BA">
        <w:rPr>
          <w:rFonts w:ascii="Century" w:hAnsi="Century"/>
          <w:sz w:val="24"/>
          <w:szCs w:val="21"/>
          <w:lang w:eastAsia="zh-TW"/>
        </w:rPr>
        <w:t xml:space="preserve">Bridge in </w:t>
      </w:r>
      <w:r>
        <w:rPr>
          <w:rFonts w:ascii="Century" w:hAnsi="宋体" w:hint="eastAsia"/>
          <w:sz w:val="24"/>
          <w:szCs w:val="21"/>
          <w:lang w:val="zh-TW" w:eastAsia="zh-TW"/>
        </w:rPr>
        <w:t>热</w:t>
      </w:r>
      <w:r w:rsidRPr="007C45BA">
        <w:rPr>
          <w:rFonts w:ascii="Century" w:hAnsi="宋体"/>
          <w:sz w:val="24"/>
          <w:szCs w:val="21"/>
          <w:lang w:val="zh-TW" w:eastAsia="zh-TW"/>
        </w:rPr>
        <w:t>身、导言），</w:t>
      </w:r>
      <w:r w:rsidRPr="007C45BA">
        <w:rPr>
          <w:rFonts w:ascii="Century" w:hAnsi="Century"/>
          <w:sz w:val="24"/>
          <w:szCs w:val="21"/>
          <w:lang w:eastAsia="zh-TW"/>
        </w:rPr>
        <w:t>O</w:t>
      </w:r>
      <w:r w:rsidRPr="007C45BA">
        <w:rPr>
          <w:rFonts w:ascii="Century" w:hAnsi="宋体"/>
          <w:sz w:val="24"/>
          <w:szCs w:val="21"/>
          <w:lang w:val="zh-TW" w:eastAsia="zh-TW"/>
        </w:rPr>
        <w:t>（</w:t>
      </w:r>
      <w:r w:rsidRPr="007C45BA">
        <w:rPr>
          <w:rFonts w:ascii="Century" w:hAnsi="Century"/>
          <w:sz w:val="24"/>
          <w:szCs w:val="21"/>
          <w:lang w:eastAsia="zh-TW"/>
        </w:rPr>
        <w:t xml:space="preserve">Objective or Outcomes </w:t>
      </w:r>
      <w:r w:rsidRPr="007C45BA">
        <w:rPr>
          <w:rFonts w:ascii="Century" w:hAnsi="宋体"/>
          <w:sz w:val="24"/>
          <w:szCs w:val="21"/>
          <w:lang w:val="zh-TW" w:eastAsia="zh-TW"/>
        </w:rPr>
        <w:t>学习目标或结果</w:t>
      </w:r>
      <w:r w:rsidRPr="007C45BA">
        <w:rPr>
          <w:rFonts w:ascii="Century" w:hAnsi="宋体" w:cs="宋体"/>
          <w:sz w:val="24"/>
          <w:szCs w:val="21"/>
          <w:lang w:val="zh-TW" w:eastAsia="zh-TW"/>
        </w:rPr>
        <w:t>），</w:t>
      </w:r>
      <w:r w:rsidRPr="007C45BA">
        <w:rPr>
          <w:rFonts w:ascii="Century" w:hAnsi="Century"/>
          <w:sz w:val="24"/>
          <w:szCs w:val="21"/>
          <w:lang w:eastAsia="zh-TW"/>
        </w:rPr>
        <w:t>P</w:t>
      </w:r>
      <w:r w:rsidRPr="007C45BA">
        <w:rPr>
          <w:rFonts w:ascii="Century" w:hAnsi="宋体"/>
          <w:sz w:val="24"/>
          <w:szCs w:val="21"/>
          <w:lang w:eastAsia="zh-TW"/>
        </w:rPr>
        <w:t>（</w:t>
      </w:r>
      <w:r w:rsidRPr="007C45BA">
        <w:rPr>
          <w:rFonts w:ascii="Century" w:hAnsi="Century"/>
          <w:sz w:val="24"/>
          <w:szCs w:val="21"/>
          <w:lang w:eastAsia="zh-TW"/>
        </w:rPr>
        <w:t>Pre-test</w:t>
      </w:r>
      <w:r w:rsidRPr="007C45BA">
        <w:rPr>
          <w:rFonts w:ascii="Century" w:hAnsi="宋体" w:cs="宋体"/>
          <w:sz w:val="24"/>
          <w:szCs w:val="21"/>
          <w:lang w:val="zh-TW" w:eastAsia="zh-TW"/>
        </w:rPr>
        <w:t>前测）；</w:t>
      </w:r>
      <w:r w:rsidRPr="007C45BA">
        <w:rPr>
          <w:rFonts w:ascii="Century" w:hAnsi="Century" w:cs="宋体"/>
          <w:sz w:val="24"/>
          <w:szCs w:val="21"/>
          <w:lang w:val="zh-CN" w:eastAsia="zh-TW"/>
        </w:rPr>
        <w:t>“</w:t>
      </w:r>
      <w:r w:rsidRPr="007C45BA">
        <w:rPr>
          <w:rFonts w:ascii="Century" w:hAnsi="宋体" w:cs="宋体"/>
          <w:sz w:val="24"/>
          <w:szCs w:val="21"/>
          <w:lang w:val="zh-TW" w:eastAsia="zh-TW"/>
        </w:rPr>
        <w:t>猪肚</w:t>
      </w:r>
      <w:r w:rsidRPr="007C45BA">
        <w:rPr>
          <w:rFonts w:ascii="Century" w:hAnsi="Century" w:cs="宋体"/>
          <w:sz w:val="24"/>
          <w:szCs w:val="21"/>
          <w:lang w:val="zh-CN" w:eastAsia="zh-TW"/>
        </w:rPr>
        <w:t>”</w:t>
      </w:r>
      <w:r w:rsidRPr="007C45BA">
        <w:rPr>
          <w:rFonts w:ascii="Century" w:hAnsi="宋体" w:cs="Arial Unicode MS"/>
          <w:sz w:val="24"/>
          <w:szCs w:val="21"/>
          <w:lang w:val="zh-CN" w:eastAsia="zh-TW"/>
        </w:rPr>
        <w:t>为</w:t>
      </w:r>
      <w:r w:rsidRPr="007C45BA">
        <w:rPr>
          <w:rFonts w:ascii="Century" w:hAnsi="Century"/>
          <w:sz w:val="24"/>
          <w:szCs w:val="21"/>
          <w:lang w:eastAsia="zh-TW"/>
        </w:rPr>
        <w:t>P</w:t>
      </w:r>
      <w:r w:rsidRPr="007C45BA">
        <w:rPr>
          <w:rFonts w:ascii="Century" w:hAnsi="宋体" w:cs="宋体"/>
          <w:sz w:val="24"/>
          <w:szCs w:val="21"/>
          <w:lang w:val="zh-TW" w:eastAsia="zh-TW"/>
        </w:rPr>
        <w:t>（</w:t>
      </w:r>
      <w:r w:rsidRPr="007C45BA">
        <w:rPr>
          <w:rFonts w:ascii="Century" w:hAnsi="Century"/>
          <w:sz w:val="24"/>
          <w:szCs w:val="21"/>
          <w:lang w:eastAsia="zh-TW"/>
        </w:rPr>
        <w:t xml:space="preserve">Participation </w:t>
      </w:r>
      <w:r w:rsidRPr="007C45BA">
        <w:rPr>
          <w:rFonts w:ascii="Century" w:hAnsi="宋体" w:cs="宋体"/>
          <w:sz w:val="24"/>
          <w:szCs w:val="21"/>
          <w:lang w:val="zh-TW" w:eastAsia="zh-TW"/>
        </w:rPr>
        <w:t>参与式学习）；</w:t>
      </w:r>
      <w:r w:rsidRPr="007C45BA">
        <w:rPr>
          <w:rFonts w:ascii="Century" w:hAnsi="Century" w:cs="宋体"/>
          <w:sz w:val="24"/>
          <w:szCs w:val="21"/>
          <w:lang w:val="zh-CN" w:eastAsia="zh-TW"/>
        </w:rPr>
        <w:t>“</w:t>
      </w:r>
      <w:r w:rsidRPr="007C45BA">
        <w:rPr>
          <w:rFonts w:ascii="Century" w:hAnsi="宋体" w:cs="宋体"/>
          <w:sz w:val="24"/>
          <w:szCs w:val="21"/>
          <w:lang w:val="zh-TW" w:eastAsia="zh-TW"/>
        </w:rPr>
        <w:t>豹尾</w:t>
      </w:r>
      <w:r w:rsidRPr="007C45BA">
        <w:rPr>
          <w:rFonts w:ascii="Century" w:hAnsi="Century" w:cs="宋体"/>
          <w:sz w:val="24"/>
          <w:szCs w:val="21"/>
          <w:lang w:val="zh-CN" w:eastAsia="zh-TW"/>
        </w:rPr>
        <w:t>”</w:t>
      </w:r>
      <w:r w:rsidRPr="007C45BA">
        <w:rPr>
          <w:rFonts w:ascii="Century" w:hAnsi="宋体" w:cs="Arial Unicode MS"/>
          <w:sz w:val="24"/>
          <w:szCs w:val="21"/>
          <w:lang w:val="zh-CN" w:eastAsia="zh-TW"/>
        </w:rPr>
        <w:t>为</w:t>
      </w:r>
      <w:r w:rsidRPr="007C45BA">
        <w:rPr>
          <w:rFonts w:ascii="Century" w:hAnsi="Century"/>
          <w:sz w:val="24"/>
          <w:szCs w:val="21"/>
          <w:lang w:eastAsia="zh-TW"/>
        </w:rPr>
        <w:t>P</w:t>
      </w:r>
      <w:r w:rsidRPr="007C45BA">
        <w:rPr>
          <w:rFonts w:ascii="Century" w:hAnsi="宋体"/>
          <w:sz w:val="24"/>
          <w:szCs w:val="21"/>
          <w:lang w:eastAsia="zh-TW"/>
        </w:rPr>
        <w:t>（</w:t>
      </w:r>
      <w:r w:rsidRPr="007C45BA">
        <w:rPr>
          <w:rFonts w:ascii="Century" w:hAnsi="Century"/>
          <w:sz w:val="24"/>
          <w:szCs w:val="21"/>
          <w:lang w:eastAsia="zh-TW"/>
        </w:rPr>
        <w:t xml:space="preserve">Post-test </w:t>
      </w:r>
      <w:r w:rsidRPr="007C45BA">
        <w:rPr>
          <w:rFonts w:ascii="Century" w:hAnsi="宋体" w:cs="宋体"/>
          <w:sz w:val="24"/>
          <w:szCs w:val="21"/>
          <w:lang w:val="zh-TW" w:eastAsia="zh-TW"/>
        </w:rPr>
        <w:t>后测），</w:t>
      </w:r>
      <w:r w:rsidRPr="007C45BA">
        <w:rPr>
          <w:rFonts w:ascii="Century" w:hAnsi="Century"/>
          <w:sz w:val="24"/>
          <w:szCs w:val="21"/>
          <w:lang w:eastAsia="zh-TW"/>
        </w:rPr>
        <w:t>S</w:t>
      </w:r>
      <w:r w:rsidRPr="007C45BA">
        <w:rPr>
          <w:rFonts w:ascii="Century" w:hAnsi="宋体"/>
          <w:sz w:val="24"/>
          <w:szCs w:val="21"/>
          <w:lang w:eastAsia="zh-TW"/>
        </w:rPr>
        <w:t>（</w:t>
      </w:r>
      <w:r w:rsidRPr="007C45BA">
        <w:rPr>
          <w:rFonts w:ascii="Century" w:hAnsi="Century"/>
          <w:sz w:val="24"/>
          <w:szCs w:val="21"/>
          <w:lang w:eastAsia="zh-TW"/>
        </w:rPr>
        <w:t xml:space="preserve">Summary </w:t>
      </w:r>
      <w:r w:rsidRPr="007C45BA">
        <w:rPr>
          <w:rFonts w:ascii="Century" w:hAnsi="宋体" w:cs="宋体"/>
          <w:sz w:val="24"/>
          <w:szCs w:val="21"/>
          <w:lang w:val="zh-TW" w:eastAsia="zh-TW"/>
        </w:rPr>
        <w:t>摘要</w:t>
      </w:r>
      <w:r w:rsidRPr="007C45BA">
        <w:rPr>
          <w:rFonts w:ascii="Century" w:hAnsi="Century"/>
          <w:sz w:val="24"/>
          <w:szCs w:val="21"/>
          <w:lang w:eastAsia="zh-TW"/>
        </w:rPr>
        <w:t>/</w:t>
      </w:r>
      <w:r w:rsidRPr="007C45BA">
        <w:rPr>
          <w:rFonts w:ascii="Century" w:hAnsi="宋体" w:cs="宋体"/>
          <w:sz w:val="24"/>
          <w:szCs w:val="21"/>
          <w:lang w:val="zh-TW" w:eastAsia="zh-TW"/>
        </w:rPr>
        <w:t>总结）。使用</w:t>
      </w:r>
      <w:r w:rsidRPr="007C45BA">
        <w:rPr>
          <w:rFonts w:ascii="Century" w:hAnsi="Century"/>
          <w:sz w:val="24"/>
          <w:szCs w:val="21"/>
          <w:lang w:eastAsia="zh-TW"/>
        </w:rPr>
        <w:t>BOPPPS</w:t>
      </w:r>
      <w:r w:rsidRPr="007C45BA">
        <w:rPr>
          <w:rFonts w:ascii="Century" w:hAnsi="宋体" w:cs="宋体"/>
          <w:sz w:val="24"/>
          <w:szCs w:val="21"/>
          <w:lang w:val="zh-TW" w:eastAsia="zh-TW"/>
        </w:rPr>
        <w:t>教学模式，便于将教学时间做计划性的分割利用，在教学历程中，充分建立教学目标、教学行为、学习活动与教学评量的良好循环。由此，</w:t>
      </w:r>
      <w:r w:rsidRPr="007C45BA">
        <w:rPr>
          <w:rFonts w:ascii="Century" w:hAnsi="Century"/>
          <w:sz w:val="24"/>
          <w:szCs w:val="21"/>
          <w:lang w:eastAsia="zh-TW"/>
        </w:rPr>
        <w:t>BOPPPS</w:t>
      </w:r>
      <w:r w:rsidRPr="007C45BA">
        <w:rPr>
          <w:rFonts w:ascii="Century" w:hAnsi="宋体" w:cs="宋体"/>
          <w:sz w:val="24"/>
          <w:szCs w:val="21"/>
          <w:lang w:val="zh-TW" w:eastAsia="zh-TW"/>
        </w:rPr>
        <w:t>模型的课堂操作流程不仅能够唤回学生的课堂注意力，激起学生课堂合作学习的热情，还能够促进师生之间的信息交流，这是实现教学反馈的关键环节</w:t>
      </w:r>
      <w:r w:rsidRPr="007C45BA">
        <w:rPr>
          <w:rStyle w:val="a5"/>
          <w:rFonts w:ascii="Century" w:hAnsi="宋体" w:cs="宋体"/>
          <w:sz w:val="24"/>
          <w:szCs w:val="21"/>
          <w:lang w:val="zh-TW" w:eastAsia="zh-TW"/>
        </w:rPr>
        <w:footnoteReference w:id="4"/>
      </w:r>
      <w:r w:rsidRPr="007C45BA">
        <w:rPr>
          <w:rFonts w:ascii="Century" w:hAnsi="宋体" w:cs="宋体"/>
          <w:sz w:val="24"/>
          <w:szCs w:val="21"/>
          <w:lang w:val="zh-TW" w:eastAsia="zh-TW"/>
        </w:rPr>
        <w:t>。</w:t>
      </w:r>
      <w:r w:rsidRPr="007C45BA">
        <w:rPr>
          <w:rFonts w:ascii="Century" w:hAnsi="宋体" w:cs="宋体" w:hint="eastAsia"/>
          <w:sz w:val="24"/>
          <w:szCs w:val="21"/>
          <w:lang w:val="zh-TW"/>
        </w:rPr>
        <w:t xml:space="preserve">       BOPPPS</w:t>
      </w:r>
      <w:r w:rsidRPr="007C45BA">
        <w:rPr>
          <w:rFonts w:ascii="Century" w:hAnsi="宋体" w:cs="宋体" w:hint="eastAsia"/>
          <w:sz w:val="24"/>
          <w:szCs w:val="21"/>
          <w:lang w:val="zh-TW"/>
        </w:rPr>
        <w:t>教学模型设计要素含义及策略如下（</w:t>
      </w:r>
      <w:r>
        <w:rPr>
          <w:rFonts w:ascii="Century" w:hAnsi="宋体" w:cs="宋体" w:hint="eastAsia"/>
          <w:sz w:val="24"/>
          <w:szCs w:val="21"/>
          <w:lang w:val="zh-TW"/>
        </w:rPr>
        <w:t>见</w:t>
      </w:r>
      <w:r w:rsidRPr="007C45BA">
        <w:rPr>
          <w:rFonts w:ascii="Century" w:hAnsi="宋体" w:cs="宋体" w:hint="eastAsia"/>
          <w:sz w:val="24"/>
          <w:szCs w:val="21"/>
          <w:lang w:val="zh-TW"/>
        </w:rPr>
        <w:t>表</w:t>
      </w:r>
      <w:r>
        <w:rPr>
          <w:rFonts w:ascii="Century" w:eastAsia="PMingLiU" w:hAnsi="宋体" w:cs="宋体"/>
          <w:sz w:val="24"/>
          <w:szCs w:val="21"/>
          <w:lang w:val="zh-TW" w:eastAsia="zh-TW"/>
        </w:rPr>
        <w:t>3</w:t>
      </w:r>
      <w:r w:rsidRPr="007C45BA">
        <w:rPr>
          <w:rFonts w:ascii="Century" w:hAnsi="宋体" w:cs="宋体" w:hint="eastAsia"/>
          <w:sz w:val="24"/>
          <w:szCs w:val="21"/>
          <w:lang w:val="zh-TW"/>
        </w:rPr>
        <w:t>）。</w:t>
      </w:r>
    </w:p>
    <w:p w:rsidR="009E20BC" w:rsidRPr="007C45BA" w:rsidRDefault="009E20BC" w:rsidP="009E20BC">
      <w:pPr>
        <w:spacing w:line="360" w:lineRule="auto"/>
        <w:jc w:val="center"/>
        <w:rPr>
          <w:rFonts w:ascii="Century" w:hAnsi="Century"/>
          <w:b/>
          <w:bCs/>
          <w:sz w:val="24"/>
          <w:szCs w:val="21"/>
        </w:rPr>
      </w:pPr>
      <w:r w:rsidRPr="007C45BA">
        <w:rPr>
          <w:rFonts w:ascii="Century" w:hAnsi="宋体" w:cs="宋体"/>
          <w:b/>
          <w:bCs/>
          <w:sz w:val="24"/>
          <w:szCs w:val="21"/>
          <w:lang w:val="zh-TW" w:eastAsia="zh-TW"/>
        </w:rPr>
        <w:t>表</w:t>
      </w:r>
      <w:r>
        <w:rPr>
          <w:rFonts w:ascii="Century" w:hAnsi="Century"/>
          <w:b/>
          <w:bCs/>
          <w:sz w:val="24"/>
          <w:szCs w:val="21"/>
        </w:rPr>
        <w:t xml:space="preserve">3  </w:t>
      </w:r>
      <w:r w:rsidRPr="007C45BA">
        <w:rPr>
          <w:rFonts w:ascii="Century" w:hAnsi="Century"/>
          <w:b/>
          <w:bCs/>
          <w:sz w:val="24"/>
          <w:szCs w:val="21"/>
        </w:rPr>
        <w:t>BOPPPS</w:t>
      </w:r>
      <w:r w:rsidRPr="007C45BA">
        <w:rPr>
          <w:rFonts w:ascii="Century" w:hAnsi="宋体" w:cs="宋体"/>
          <w:b/>
          <w:bCs/>
          <w:sz w:val="24"/>
          <w:szCs w:val="21"/>
          <w:lang w:val="zh-TW" w:eastAsia="zh-TW"/>
        </w:rPr>
        <w:t>课程设计要素含义及策略</w:t>
      </w:r>
      <w:r w:rsidRPr="007C45BA">
        <w:rPr>
          <w:rStyle w:val="a5"/>
          <w:rFonts w:ascii="Century" w:hAnsi="宋体" w:cs="宋体"/>
          <w:b/>
          <w:bCs/>
          <w:sz w:val="24"/>
          <w:szCs w:val="21"/>
          <w:lang w:val="zh-TW" w:eastAsia="zh-TW"/>
        </w:rPr>
        <w:footnoteReference w:id="5"/>
      </w:r>
    </w:p>
    <w:tbl>
      <w:tblPr>
        <w:tblW w:w="8613" w:type="dxa"/>
        <w:jc w:val="center"/>
        <w:tblBorders>
          <w:top w:val="single" w:sz="2" w:space="0" w:color="A8D08D"/>
          <w:bottom w:val="single" w:sz="2" w:space="0" w:color="A8D08D"/>
          <w:insideH w:val="single" w:sz="2" w:space="0" w:color="A8D08D"/>
          <w:insideV w:val="single" w:sz="2" w:space="0" w:color="A8D08D"/>
        </w:tblBorders>
        <w:tblLayout w:type="fixed"/>
        <w:tblLook w:val="04A0" w:firstRow="1" w:lastRow="0" w:firstColumn="1" w:lastColumn="0" w:noHBand="0" w:noVBand="1"/>
      </w:tblPr>
      <w:tblGrid>
        <w:gridCol w:w="675"/>
        <w:gridCol w:w="1418"/>
        <w:gridCol w:w="1743"/>
        <w:gridCol w:w="4777"/>
      </w:tblGrid>
      <w:tr w:rsidR="009E20BC" w:rsidRPr="0059488A" w:rsidTr="00AE5142">
        <w:trPr>
          <w:trHeight w:val="157"/>
          <w:tblHeader/>
          <w:jc w:val="center"/>
        </w:trPr>
        <w:tc>
          <w:tcPr>
            <w:tcW w:w="675" w:type="dxa"/>
            <w:tcBorders>
              <w:top w:val="nil"/>
              <w:bottom w:val="single" w:sz="12" w:space="0" w:color="A8D08D"/>
              <w:right w:val="nil"/>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序号</w:t>
            </w:r>
          </w:p>
        </w:tc>
        <w:tc>
          <w:tcPr>
            <w:tcW w:w="1418" w:type="dxa"/>
            <w:tcBorders>
              <w:top w:val="nil"/>
              <w:left w:val="nil"/>
              <w:bottom w:val="single" w:sz="12" w:space="0" w:color="A8D08D"/>
              <w:right w:val="nil"/>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要素</w:t>
            </w:r>
          </w:p>
        </w:tc>
        <w:tc>
          <w:tcPr>
            <w:tcW w:w="1743" w:type="dxa"/>
            <w:tcBorders>
              <w:top w:val="nil"/>
              <w:left w:val="nil"/>
              <w:bottom w:val="single" w:sz="12" w:space="0" w:color="A8D08D"/>
              <w:right w:val="nil"/>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任务</w:t>
            </w:r>
          </w:p>
        </w:tc>
        <w:tc>
          <w:tcPr>
            <w:tcW w:w="4777" w:type="dxa"/>
            <w:tcBorders>
              <w:top w:val="nil"/>
              <w:left w:val="nil"/>
              <w:bottom w:val="single" w:sz="12" w:space="0" w:color="A8D08D"/>
            </w:tcBorders>
            <w:shd w:val="clear" w:color="auto" w:fill="FFFFFF"/>
          </w:tcPr>
          <w:p w:rsidR="009E20BC" w:rsidRPr="0059488A" w:rsidRDefault="009E20BC" w:rsidP="00AE5142">
            <w:pPr>
              <w:snapToGrid w:val="0"/>
              <w:jc w:val="center"/>
              <w:rPr>
                <w:rFonts w:ascii="楷体" w:eastAsia="楷体" w:hAnsi="楷体"/>
                <w:b/>
                <w:bCs/>
                <w:szCs w:val="21"/>
              </w:rPr>
            </w:pPr>
            <w:r w:rsidRPr="0059488A">
              <w:rPr>
                <w:rFonts w:ascii="楷体" w:eastAsia="楷体" w:hAnsi="楷体" w:cs="宋体" w:hint="eastAsia"/>
                <w:b/>
                <w:bCs/>
                <w:szCs w:val="21"/>
                <w:lang w:val="zh-TW" w:eastAsia="zh-TW"/>
              </w:rPr>
              <w:t>策略</w:t>
            </w:r>
          </w:p>
        </w:tc>
      </w:tr>
      <w:tr w:rsidR="009E20BC" w:rsidRPr="0059488A" w:rsidTr="00AE5142">
        <w:trPr>
          <w:trHeight w:val="1044"/>
          <w:jc w:val="center"/>
        </w:trPr>
        <w:tc>
          <w:tcPr>
            <w:tcW w:w="675" w:type="dxa"/>
            <w:shd w:val="clear" w:color="auto" w:fill="E2EFD9"/>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1</w:t>
            </w:r>
          </w:p>
        </w:tc>
        <w:tc>
          <w:tcPr>
            <w:tcW w:w="1418"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导入</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Bridge-in</w:t>
            </w:r>
          </w:p>
        </w:tc>
        <w:tc>
          <w:tcPr>
            <w:tcW w:w="1743"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引入本次课的教学内容，吸引学生注意，激发学生动机</w:t>
            </w:r>
          </w:p>
        </w:tc>
        <w:tc>
          <w:tcPr>
            <w:tcW w:w="4777"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提供学习课程的理由、重要性和共通性；</w:t>
            </w:r>
          </w:p>
          <w:p w:rsidR="009E20BC" w:rsidRPr="0059488A" w:rsidRDefault="009E20BC" w:rsidP="00AE5142">
            <w:pPr>
              <w:snapToGrid w:val="0"/>
              <w:rPr>
                <w:rFonts w:eastAsia="楷体"/>
                <w:szCs w:val="21"/>
              </w:rPr>
            </w:pPr>
            <w:r w:rsidRPr="0059488A">
              <w:rPr>
                <w:rFonts w:eastAsia="楷体"/>
                <w:szCs w:val="21"/>
                <w:lang w:val="zh-TW" w:eastAsia="zh-TW"/>
              </w:rPr>
              <w:t>叙述与课程相关的故事，或者教师个人经验；</w:t>
            </w:r>
          </w:p>
          <w:p w:rsidR="009E20BC" w:rsidRPr="0059488A" w:rsidRDefault="009E20BC" w:rsidP="00AE5142">
            <w:pPr>
              <w:snapToGrid w:val="0"/>
              <w:rPr>
                <w:rFonts w:eastAsia="楷体"/>
                <w:szCs w:val="21"/>
              </w:rPr>
            </w:pPr>
            <w:r w:rsidRPr="0059488A">
              <w:rPr>
                <w:rFonts w:eastAsia="楷体"/>
                <w:szCs w:val="21"/>
                <w:lang w:val="zh-TW" w:eastAsia="zh-TW"/>
              </w:rPr>
              <w:t>提出与教学主题相关的问题；</w:t>
            </w:r>
          </w:p>
          <w:p w:rsidR="009E20BC" w:rsidRPr="0059488A" w:rsidRDefault="009E20BC" w:rsidP="00AE5142">
            <w:pPr>
              <w:snapToGrid w:val="0"/>
              <w:rPr>
                <w:rFonts w:eastAsia="楷体"/>
                <w:szCs w:val="21"/>
              </w:rPr>
            </w:pPr>
            <w:r w:rsidRPr="0059488A">
              <w:rPr>
                <w:rFonts w:eastAsia="楷体"/>
                <w:szCs w:val="21"/>
                <w:lang w:val="zh-TW" w:eastAsia="zh-TW"/>
              </w:rPr>
              <w:t>提供吸引人的引言或不寻常的事实</w:t>
            </w:r>
          </w:p>
        </w:tc>
      </w:tr>
      <w:tr w:rsidR="009E20BC" w:rsidRPr="0059488A" w:rsidTr="00AE5142">
        <w:trPr>
          <w:trHeight w:val="1217"/>
          <w:jc w:val="center"/>
        </w:trPr>
        <w:tc>
          <w:tcPr>
            <w:tcW w:w="675" w:type="dxa"/>
            <w:shd w:val="clear" w:color="auto" w:fill="auto"/>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lastRenderedPageBreak/>
              <w:t>2</w:t>
            </w:r>
          </w:p>
        </w:tc>
        <w:tc>
          <w:tcPr>
            <w:tcW w:w="1418"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学习目标</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Outcome</w:t>
            </w:r>
            <w:r>
              <w:rPr>
                <w:rFonts w:eastAsia="楷体"/>
                <w:szCs w:val="21"/>
              </w:rPr>
              <w:t>s</w:t>
            </w:r>
          </w:p>
        </w:tc>
        <w:tc>
          <w:tcPr>
            <w:tcW w:w="1743"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明确本次课的教学目标</w:t>
            </w:r>
          </w:p>
        </w:tc>
        <w:tc>
          <w:tcPr>
            <w:tcW w:w="4777"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学习目标的句子包含：</w:t>
            </w:r>
            <w:r w:rsidRPr="0059488A">
              <w:rPr>
                <w:rFonts w:eastAsia="楷体"/>
                <w:szCs w:val="21"/>
              </w:rPr>
              <w:br/>
              <w:t xml:space="preserve">A </w:t>
            </w:r>
            <w:r w:rsidRPr="0059488A">
              <w:rPr>
                <w:rFonts w:eastAsia="楷体"/>
                <w:szCs w:val="21"/>
                <w:lang w:val="zh-TW" w:eastAsia="zh-TW"/>
              </w:rPr>
              <w:t>学生、学习者（</w:t>
            </w:r>
            <w:r w:rsidRPr="0059488A">
              <w:rPr>
                <w:rFonts w:eastAsia="楷体"/>
                <w:szCs w:val="21"/>
              </w:rPr>
              <w:t>who</w:t>
            </w:r>
            <w:r w:rsidRPr="0059488A">
              <w:rPr>
                <w:rFonts w:eastAsia="楷体"/>
                <w:szCs w:val="21"/>
                <w:lang w:val="zh-TW" w:eastAsia="zh-TW"/>
              </w:rPr>
              <w:t>）</w:t>
            </w:r>
            <w:r w:rsidRPr="0059488A">
              <w:rPr>
                <w:rFonts w:eastAsia="楷体"/>
                <w:szCs w:val="21"/>
              </w:rPr>
              <w:br/>
              <w:t xml:space="preserve">B </w:t>
            </w:r>
            <w:r w:rsidRPr="0059488A">
              <w:rPr>
                <w:rFonts w:eastAsia="楷体"/>
                <w:szCs w:val="21"/>
                <w:lang w:val="zh-TW" w:eastAsia="zh-TW"/>
              </w:rPr>
              <w:t>将做</w:t>
            </w:r>
            <w:r w:rsidRPr="0059488A">
              <w:rPr>
                <w:rFonts w:eastAsia="楷体"/>
                <w:szCs w:val="21"/>
              </w:rPr>
              <w:t>/</w:t>
            </w:r>
            <w:r w:rsidRPr="0059488A">
              <w:rPr>
                <w:rFonts w:eastAsia="楷体"/>
                <w:szCs w:val="21"/>
                <w:lang w:val="zh-TW" w:eastAsia="zh-TW"/>
              </w:rPr>
              <w:t>完成什么（</w:t>
            </w:r>
            <w:r w:rsidRPr="0059488A">
              <w:rPr>
                <w:rFonts w:eastAsia="楷体"/>
                <w:szCs w:val="21"/>
              </w:rPr>
              <w:t>will do what</w:t>
            </w:r>
            <w:r w:rsidRPr="0059488A">
              <w:rPr>
                <w:rFonts w:eastAsia="楷体"/>
                <w:szCs w:val="21"/>
                <w:lang w:val="zh-TW" w:eastAsia="zh-TW"/>
              </w:rPr>
              <w:t>）</w:t>
            </w:r>
            <w:r w:rsidRPr="0059488A">
              <w:rPr>
                <w:rFonts w:eastAsia="楷体"/>
                <w:szCs w:val="21"/>
              </w:rPr>
              <w:br/>
              <w:t xml:space="preserve">C </w:t>
            </w:r>
            <w:r w:rsidRPr="0059488A">
              <w:rPr>
                <w:rFonts w:eastAsia="楷体"/>
                <w:szCs w:val="21"/>
                <w:lang w:val="zh-TW" w:eastAsia="zh-TW"/>
              </w:rPr>
              <w:t>在何种条件下（</w:t>
            </w:r>
            <w:r w:rsidRPr="0059488A">
              <w:rPr>
                <w:rFonts w:eastAsia="楷体"/>
                <w:szCs w:val="21"/>
              </w:rPr>
              <w:t>under what condition</w:t>
            </w:r>
            <w:r w:rsidRPr="0059488A">
              <w:rPr>
                <w:rFonts w:eastAsia="楷体"/>
                <w:szCs w:val="21"/>
                <w:lang w:val="zh-TW" w:eastAsia="zh-TW"/>
              </w:rPr>
              <w:t>）</w:t>
            </w:r>
            <w:r w:rsidRPr="0059488A">
              <w:rPr>
                <w:rFonts w:eastAsia="楷体"/>
                <w:szCs w:val="21"/>
              </w:rPr>
              <w:br/>
              <w:t xml:space="preserve">D </w:t>
            </w:r>
            <w:r w:rsidRPr="0059488A">
              <w:rPr>
                <w:rFonts w:eastAsia="楷体"/>
                <w:szCs w:val="21"/>
                <w:lang w:val="zh-TW" w:eastAsia="zh-TW"/>
              </w:rPr>
              <w:t>做到什么程度（</w:t>
            </w:r>
            <w:r w:rsidRPr="0059488A">
              <w:rPr>
                <w:rFonts w:eastAsia="楷体"/>
                <w:szCs w:val="21"/>
              </w:rPr>
              <w:t>how well</w:t>
            </w:r>
            <w:r w:rsidRPr="0059488A">
              <w:rPr>
                <w:rFonts w:eastAsia="楷体"/>
                <w:szCs w:val="21"/>
                <w:lang w:val="zh-TW" w:eastAsia="zh-TW"/>
              </w:rPr>
              <w:t>）</w:t>
            </w:r>
          </w:p>
        </w:tc>
      </w:tr>
      <w:tr w:rsidR="009E20BC" w:rsidRPr="0059488A" w:rsidTr="00AE5142">
        <w:trPr>
          <w:trHeight w:val="903"/>
          <w:jc w:val="center"/>
        </w:trPr>
        <w:tc>
          <w:tcPr>
            <w:tcW w:w="675" w:type="dxa"/>
            <w:shd w:val="clear" w:color="auto" w:fill="E2EFD9"/>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3</w:t>
            </w:r>
          </w:p>
        </w:tc>
        <w:tc>
          <w:tcPr>
            <w:tcW w:w="1418"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前测</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Pre-</w:t>
            </w:r>
          </w:p>
          <w:p w:rsidR="009E20BC" w:rsidRPr="0059488A" w:rsidRDefault="009E20BC" w:rsidP="00AE5142">
            <w:pPr>
              <w:snapToGrid w:val="0"/>
              <w:rPr>
                <w:rFonts w:eastAsia="楷体"/>
                <w:szCs w:val="21"/>
              </w:rPr>
            </w:pPr>
            <w:r w:rsidRPr="0059488A">
              <w:rPr>
                <w:rFonts w:eastAsia="楷体"/>
                <w:szCs w:val="21"/>
              </w:rPr>
              <w:t>assessment</w:t>
            </w:r>
          </w:p>
        </w:tc>
        <w:tc>
          <w:tcPr>
            <w:tcW w:w="1743"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了解学生知识基础及兴趣</w:t>
            </w:r>
          </w:p>
        </w:tc>
        <w:tc>
          <w:tcPr>
            <w:tcW w:w="4777"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开放式问答；头脑风暴</w:t>
            </w:r>
          </w:p>
          <w:p w:rsidR="009E20BC" w:rsidRPr="0059488A" w:rsidRDefault="009E20BC" w:rsidP="00AE5142">
            <w:pPr>
              <w:snapToGrid w:val="0"/>
              <w:rPr>
                <w:rFonts w:eastAsia="楷体"/>
                <w:szCs w:val="21"/>
              </w:rPr>
            </w:pPr>
            <w:r w:rsidRPr="0059488A">
              <w:rPr>
                <w:rFonts w:eastAsia="楷体"/>
                <w:szCs w:val="21"/>
                <w:lang w:val="zh-TW" w:eastAsia="zh-TW"/>
              </w:rPr>
              <w:t>请学生课前尝试做出教学内容，包含做出特定动作技能、写出专有名词或公式；</w:t>
            </w:r>
          </w:p>
          <w:p w:rsidR="009E20BC" w:rsidRPr="0059488A" w:rsidRDefault="009E20BC" w:rsidP="00AE5142">
            <w:pPr>
              <w:snapToGrid w:val="0"/>
              <w:rPr>
                <w:rFonts w:eastAsia="楷体"/>
                <w:szCs w:val="21"/>
              </w:rPr>
            </w:pPr>
            <w:r w:rsidRPr="0059488A">
              <w:rPr>
                <w:rFonts w:eastAsia="楷体"/>
                <w:szCs w:val="21"/>
                <w:lang w:val="zh-TW" w:eastAsia="zh-TW"/>
              </w:rPr>
              <w:t>收集全班对于课堂主题的知识；</w:t>
            </w:r>
            <w:r w:rsidRPr="0059488A">
              <w:rPr>
                <w:rFonts w:eastAsia="楷体"/>
                <w:szCs w:val="21"/>
              </w:rPr>
              <w:t xml:space="preserve"> </w:t>
            </w:r>
          </w:p>
        </w:tc>
      </w:tr>
      <w:tr w:rsidR="009E20BC" w:rsidRPr="0059488A" w:rsidTr="00AE5142">
        <w:trPr>
          <w:trHeight w:val="1328"/>
          <w:jc w:val="center"/>
        </w:trPr>
        <w:tc>
          <w:tcPr>
            <w:tcW w:w="675" w:type="dxa"/>
            <w:shd w:val="clear" w:color="auto" w:fill="auto"/>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4</w:t>
            </w:r>
          </w:p>
        </w:tc>
        <w:tc>
          <w:tcPr>
            <w:tcW w:w="1418"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参与式学习</w:t>
            </w:r>
            <w:r w:rsidRPr="0059488A">
              <w:rPr>
                <w:rFonts w:eastAsia="楷体"/>
                <w:szCs w:val="21"/>
              </w:rPr>
              <w:t xml:space="preserve">  Participatory Learning</w:t>
            </w:r>
          </w:p>
        </w:tc>
        <w:tc>
          <w:tcPr>
            <w:tcW w:w="1743"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让学生参与课堂活动，主动学习</w:t>
            </w:r>
          </w:p>
        </w:tc>
        <w:tc>
          <w:tcPr>
            <w:tcW w:w="4777" w:type="dxa"/>
            <w:shd w:val="clear" w:color="auto" w:fill="auto"/>
          </w:tcPr>
          <w:p w:rsidR="009E20BC" w:rsidRPr="0059488A" w:rsidRDefault="009E20BC" w:rsidP="00AE5142">
            <w:pPr>
              <w:snapToGrid w:val="0"/>
              <w:rPr>
                <w:rFonts w:eastAsia="楷体"/>
                <w:szCs w:val="21"/>
                <w:lang w:val="zh-TW" w:eastAsia="zh-TW"/>
              </w:rPr>
            </w:pPr>
            <w:r w:rsidRPr="0059488A">
              <w:rPr>
                <w:rFonts w:eastAsia="楷体"/>
                <w:szCs w:val="21"/>
                <w:lang w:val="zh-TW" w:eastAsia="zh-TW"/>
              </w:rPr>
              <w:t>针对某特定问题或课堂内容进行小组讨论；</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学生针对课堂重点主题进行批判性讨论；</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思考</w:t>
            </w:r>
            <w:r w:rsidRPr="0059488A">
              <w:rPr>
                <w:rFonts w:eastAsia="楷体"/>
                <w:szCs w:val="21"/>
                <w:lang w:val="zh-TW" w:eastAsia="zh-TW"/>
              </w:rPr>
              <w:t>-</w:t>
            </w:r>
            <w:r w:rsidRPr="0059488A">
              <w:rPr>
                <w:rFonts w:eastAsia="楷体"/>
                <w:szCs w:val="21"/>
                <w:lang w:val="zh-TW" w:eastAsia="zh-TW"/>
              </w:rPr>
              <w:t>分组</w:t>
            </w:r>
            <w:r w:rsidRPr="0059488A">
              <w:rPr>
                <w:rFonts w:eastAsia="楷体"/>
                <w:szCs w:val="21"/>
                <w:lang w:val="zh-TW" w:eastAsia="zh-TW"/>
              </w:rPr>
              <w:t>-</w:t>
            </w:r>
            <w:r w:rsidRPr="0059488A">
              <w:rPr>
                <w:rFonts w:eastAsia="楷体"/>
                <w:szCs w:val="21"/>
                <w:lang w:val="zh-TW" w:eastAsia="zh-TW"/>
              </w:rPr>
              <w:t>分享（</w:t>
            </w:r>
            <w:r w:rsidRPr="0059488A">
              <w:rPr>
                <w:rFonts w:eastAsia="楷体"/>
                <w:szCs w:val="21"/>
                <w:lang w:val="zh-TW" w:eastAsia="zh-TW"/>
              </w:rPr>
              <w:t>think-pair-share</w:t>
            </w:r>
            <w:r w:rsidRPr="0059488A">
              <w:rPr>
                <w:rFonts w:eastAsia="楷体"/>
                <w:szCs w:val="21"/>
                <w:lang w:val="zh-TW" w:eastAsia="zh-TW"/>
              </w:rPr>
              <w:t>）；</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个人或团体的作业或报告；</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学生共同处理一个问题，彼此互评；</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角色扮演、个案讨论、情境模拟、实际操作、开展辩论</w:t>
            </w:r>
          </w:p>
        </w:tc>
      </w:tr>
      <w:tr w:rsidR="009E20BC" w:rsidRPr="0059488A" w:rsidTr="00AE5142">
        <w:trPr>
          <w:trHeight w:val="1230"/>
          <w:jc w:val="center"/>
        </w:trPr>
        <w:tc>
          <w:tcPr>
            <w:tcW w:w="675" w:type="dxa"/>
            <w:shd w:val="clear" w:color="auto" w:fill="E2EFD9"/>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5</w:t>
            </w:r>
          </w:p>
        </w:tc>
        <w:tc>
          <w:tcPr>
            <w:tcW w:w="1418"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后测</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Post-</w:t>
            </w:r>
          </w:p>
          <w:p w:rsidR="009E20BC" w:rsidRPr="0059488A" w:rsidRDefault="009E20BC" w:rsidP="00AE5142">
            <w:pPr>
              <w:snapToGrid w:val="0"/>
              <w:rPr>
                <w:rFonts w:eastAsia="楷体"/>
                <w:szCs w:val="21"/>
              </w:rPr>
            </w:pPr>
            <w:r w:rsidRPr="0059488A">
              <w:rPr>
                <w:rFonts w:eastAsia="楷体"/>
                <w:szCs w:val="21"/>
              </w:rPr>
              <w:t>assessment</w:t>
            </w:r>
          </w:p>
        </w:tc>
        <w:tc>
          <w:tcPr>
            <w:tcW w:w="1743" w:type="dxa"/>
            <w:shd w:val="clear" w:color="auto" w:fill="E2EFD9"/>
          </w:tcPr>
          <w:p w:rsidR="009E20BC" w:rsidRPr="0059488A" w:rsidRDefault="009E20BC" w:rsidP="00AE5142">
            <w:pPr>
              <w:snapToGrid w:val="0"/>
              <w:rPr>
                <w:rFonts w:eastAsia="楷体"/>
                <w:szCs w:val="21"/>
              </w:rPr>
            </w:pPr>
            <w:r w:rsidRPr="0059488A">
              <w:rPr>
                <w:rFonts w:eastAsia="楷体"/>
                <w:szCs w:val="21"/>
                <w:lang w:val="zh-TW" w:eastAsia="zh-TW"/>
              </w:rPr>
              <w:t>检测本次课</w:t>
            </w:r>
            <w:r w:rsidRPr="0059488A">
              <w:rPr>
                <w:rFonts w:eastAsia="楷体"/>
                <w:szCs w:val="21"/>
                <w:lang w:val="zh-CN"/>
              </w:rPr>
              <w:t>学生所学及</w:t>
            </w:r>
            <w:r w:rsidRPr="0059488A">
              <w:rPr>
                <w:rFonts w:eastAsia="楷体"/>
                <w:szCs w:val="21"/>
                <w:lang w:val="zh-TW" w:eastAsia="zh-TW"/>
              </w:rPr>
              <w:t>教学目标达成情况</w:t>
            </w:r>
          </w:p>
        </w:tc>
        <w:tc>
          <w:tcPr>
            <w:tcW w:w="4777" w:type="dxa"/>
            <w:shd w:val="clear" w:color="auto" w:fill="E2EFD9"/>
          </w:tcPr>
          <w:p w:rsidR="009E20BC" w:rsidRPr="0059488A" w:rsidRDefault="009E20BC" w:rsidP="00AE5142">
            <w:pPr>
              <w:snapToGrid w:val="0"/>
              <w:rPr>
                <w:rFonts w:eastAsia="楷体"/>
                <w:szCs w:val="21"/>
                <w:lang w:val="zh-TW" w:eastAsia="zh-TW"/>
              </w:rPr>
            </w:pPr>
            <w:r w:rsidRPr="0059488A">
              <w:rPr>
                <w:rFonts w:eastAsia="楷体"/>
                <w:szCs w:val="21"/>
                <w:lang w:val="zh-TW" w:eastAsia="zh-TW"/>
              </w:rPr>
              <w:t>基础知识与思维（知识理解型）：选择题、是非题、配对题、填空题、简答题</w:t>
            </w:r>
            <w:r w:rsidRPr="0059488A">
              <w:rPr>
                <w:rFonts w:eastAsia="楷体"/>
                <w:szCs w:val="21"/>
                <w:lang w:val="zh-TW" w:eastAsia="zh-TW"/>
              </w:rPr>
              <w:br/>
            </w:r>
            <w:r w:rsidRPr="0059488A">
              <w:rPr>
                <w:rFonts w:eastAsia="楷体"/>
                <w:szCs w:val="21"/>
                <w:lang w:val="zh-TW" w:eastAsia="zh-TW"/>
              </w:rPr>
              <w:t>高阶思维（应用分析评价创造）：练习分析特定情境；</w:t>
            </w:r>
            <w:r w:rsidRPr="0059488A">
              <w:rPr>
                <w:rFonts w:eastAsia="楷体"/>
                <w:szCs w:val="21"/>
                <w:lang w:val="zh-TW" w:eastAsia="zh-TW"/>
              </w:rPr>
              <w:br/>
            </w:r>
            <w:r w:rsidRPr="0059488A">
              <w:rPr>
                <w:rFonts w:eastAsia="楷体"/>
                <w:szCs w:val="21"/>
                <w:lang w:val="zh-TW" w:eastAsia="zh-TW"/>
              </w:rPr>
              <w:t>技能传授：检核表，或请学生简单地展示所学；</w:t>
            </w:r>
            <w:r w:rsidRPr="0059488A">
              <w:rPr>
                <w:rFonts w:eastAsia="楷体"/>
                <w:szCs w:val="21"/>
                <w:lang w:val="zh-TW" w:eastAsia="zh-TW"/>
              </w:rPr>
              <w:br/>
            </w:r>
            <w:r w:rsidRPr="0059488A">
              <w:rPr>
                <w:rFonts w:eastAsia="楷体"/>
                <w:szCs w:val="21"/>
                <w:lang w:val="zh-TW" w:eastAsia="zh-TW"/>
              </w:rPr>
              <w:t>态度价值型：填写态度量表、撰写心得、短文、日志、札记</w:t>
            </w:r>
          </w:p>
        </w:tc>
      </w:tr>
      <w:tr w:rsidR="009E20BC" w:rsidRPr="0059488A" w:rsidTr="00AE5142">
        <w:trPr>
          <w:trHeight w:val="720"/>
          <w:jc w:val="center"/>
        </w:trPr>
        <w:tc>
          <w:tcPr>
            <w:tcW w:w="675" w:type="dxa"/>
            <w:shd w:val="clear" w:color="auto" w:fill="auto"/>
          </w:tcPr>
          <w:p w:rsidR="009E20BC" w:rsidRPr="0059488A" w:rsidRDefault="009E20BC" w:rsidP="00AE5142">
            <w:pPr>
              <w:snapToGrid w:val="0"/>
              <w:jc w:val="center"/>
              <w:rPr>
                <w:rFonts w:ascii="楷体" w:eastAsia="楷体" w:hAnsi="楷体"/>
                <w:b/>
                <w:bCs/>
                <w:szCs w:val="21"/>
              </w:rPr>
            </w:pPr>
            <w:r w:rsidRPr="0059488A">
              <w:rPr>
                <w:rFonts w:ascii="楷体" w:eastAsia="楷体" w:hAnsi="楷体"/>
                <w:b/>
                <w:bCs/>
                <w:szCs w:val="21"/>
              </w:rPr>
              <w:t>6</w:t>
            </w:r>
          </w:p>
        </w:tc>
        <w:tc>
          <w:tcPr>
            <w:tcW w:w="1418"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总结</w:t>
            </w:r>
            <w:r w:rsidRPr="0059488A">
              <w:rPr>
                <w:rFonts w:eastAsia="楷体"/>
                <w:szCs w:val="21"/>
              </w:rPr>
              <w:t xml:space="preserve"> </w:t>
            </w:r>
          </w:p>
          <w:p w:rsidR="009E20BC" w:rsidRPr="0059488A" w:rsidRDefault="009E20BC" w:rsidP="00AE5142">
            <w:pPr>
              <w:snapToGrid w:val="0"/>
              <w:rPr>
                <w:rFonts w:eastAsia="楷体"/>
                <w:szCs w:val="21"/>
              </w:rPr>
            </w:pPr>
            <w:r w:rsidRPr="0059488A">
              <w:rPr>
                <w:rFonts w:eastAsia="楷体"/>
                <w:szCs w:val="21"/>
              </w:rPr>
              <w:t>Summary</w:t>
            </w:r>
          </w:p>
        </w:tc>
        <w:tc>
          <w:tcPr>
            <w:tcW w:w="1743"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总结课程内容、整合学习要点以及预告下堂课的内容</w:t>
            </w:r>
          </w:p>
        </w:tc>
        <w:tc>
          <w:tcPr>
            <w:tcW w:w="4777" w:type="dxa"/>
            <w:shd w:val="clear" w:color="auto" w:fill="auto"/>
          </w:tcPr>
          <w:p w:rsidR="009E20BC" w:rsidRPr="0059488A" w:rsidRDefault="009E20BC" w:rsidP="00AE5142">
            <w:pPr>
              <w:snapToGrid w:val="0"/>
              <w:rPr>
                <w:rFonts w:eastAsia="楷体"/>
                <w:szCs w:val="21"/>
              </w:rPr>
            </w:pPr>
            <w:r w:rsidRPr="0059488A">
              <w:rPr>
                <w:rFonts w:eastAsia="楷体"/>
                <w:szCs w:val="21"/>
                <w:lang w:val="zh-TW" w:eastAsia="zh-TW"/>
              </w:rPr>
              <w:t>内容回顾（教师或学生简短复述重点大意）；</w:t>
            </w:r>
          </w:p>
          <w:p w:rsidR="009E20BC" w:rsidRPr="0059488A" w:rsidRDefault="009E20BC" w:rsidP="00AE5142">
            <w:pPr>
              <w:snapToGrid w:val="0"/>
              <w:rPr>
                <w:rFonts w:eastAsia="楷体"/>
                <w:szCs w:val="21"/>
                <w:lang w:val="zh-TW" w:eastAsia="zh-TW"/>
              </w:rPr>
            </w:pPr>
            <w:r w:rsidRPr="0059488A">
              <w:rPr>
                <w:rFonts w:eastAsia="楷体"/>
                <w:szCs w:val="21"/>
                <w:lang w:val="zh-TW" w:eastAsia="zh-TW"/>
              </w:rPr>
              <w:t>小组经验（让学生彼此交流小组讨论的过程）</w:t>
            </w:r>
            <w:r w:rsidRPr="0059488A">
              <w:rPr>
                <w:rFonts w:eastAsia="楷体"/>
                <w:szCs w:val="21"/>
              </w:rPr>
              <w:br/>
            </w:r>
            <w:r w:rsidRPr="0059488A">
              <w:rPr>
                <w:rFonts w:eastAsia="楷体"/>
                <w:szCs w:val="21"/>
                <w:lang w:val="zh-TW" w:eastAsia="zh-TW"/>
              </w:rPr>
              <w:t>回馈（一分钟报告、聚焦清单）</w:t>
            </w:r>
            <w:r w:rsidRPr="0059488A">
              <w:rPr>
                <w:rFonts w:eastAsia="楷体"/>
                <w:szCs w:val="21"/>
              </w:rPr>
              <w:br/>
            </w:r>
            <w:r w:rsidRPr="0059488A">
              <w:rPr>
                <w:rFonts w:eastAsia="楷体"/>
                <w:szCs w:val="21"/>
                <w:lang w:val="zh-TW" w:eastAsia="zh-TW"/>
              </w:rPr>
              <w:t>表扬成果（肯定学生的努力与成果）</w:t>
            </w:r>
          </w:p>
          <w:p w:rsidR="009E20BC" w:rsidRPr="0059488A" w:rsidRDefault="009E20BC" w:rsidP="00AE5142">
            <w:pPr>
              <w:snapToGrid w:val="0"/>
              <w:rPr>
                <w:rFonts w:eastAsia="楷体"/>
                <w:szCs w:val="21"/>
              </w:rPr>
            </w:pPr>
            <w:r w:rsidRPr="0059488A">
              <w:rPr>
                <w:rFonts w:eastAsia="楷体"/>
                <w:szCs w:val="21"/>
                <w:lang w:val="zh-CN"/>
              </w:rPr>
              <w:t>应用（今后如何使用所学，创建个人行动计划）</w:t>
            </w:r>
          </w:p>
        </w:tc>
      </w:tr>
    </w:tbl>
    <w:p w:rsidR="009E20BC" w:rsidRPr="00274C72" w:rsidRDefault="009E20BC" w:rsidP="009E20BC">
      <w:pPr>
        <w:snapToGrid w:val="0"/>
        <w:spacing w:line="360" w:lineRule="auto"/>
        <w:jc w:val="left"/>
        <w:rPr>
          <w:rFonts w:eastAsia="楷体"/>
        </w:rPr>
      </w:pPr>
      <w:r w:rsidRPr="00274C72">
        <w:rPr>
          <w:rFonts w:eastAsia="楷体"/>
          <w:lang w:val="zh-CN"/>
        </w:rPr>
        <w:t>注</w:t>
      </w:r>
      <w:r w:rsidRPr="00274C72">
        <w:rPr>
          <w:rFonts w:eastAsia="楷体"/>
        </w:rPr>
        <w:t>：</w:t>
      </w:r>
      <w:r w:rsidRPr="00274C72">
        <w:rPr>
          <w:rFonts w:eastAsia="楷体"/>
          <w:lang w:val="zh-CN"/>
        </w:rPr>
        <w:t>本表参考加拿大英属哥伦比亚大学</w:t>
      </w:r>
      <w:r w:rsidRPr="00274C72">
        <w:rPr>
          <w:rFonts w:eastAsia="楷体"/>
        </w:rPr>
        <w:t>（</w:t>
      </w:r>
      <w:r w:rsidRPr="00274C72">
        <w:rPr>
          <w:rFonts w:eastAsia="楷体"/>
        </w:rPr>
        <w:t>University of British Columbia</w:t>
      </w:r>
      <w:r w:rsidRPr="00274C72">
        <w:rPr>
          <w:rFonts w:eastAsia="楷体"/>
        </w:rPr>
        <w:t>）对</w:t>
      </w:r>
      <w:r w:rsidRPr="00274C72">
        <w:rPr>
          <w:rFonts w:eastAsia="楷体"/>
        </w:rPr>
        <w:t>BOPPPS</w:t>
      </w:r>
      <w:r w:rsidRPr="00274C72">
        <w:rPr>
          <w:rFonts w:eastAsia="楷体"/>
        </w:rPr>
        <w:t>的介绍，链接为：</w:t>
      </w:r>
      <w:r w:rsidRPr="00274C72">
        <w:rPr>
          <w:rFonts w:eastAsia="楷体"/>
        </w:rPr>
        <w:t>http://wiki.ubc.ca/Mini-Lessons_Basics/BOPPPS_Model_for_Planning_Lessons_(Teaching_and_Learning)</w:t>
      </w:r>
    </w:p>
    <w:p w:rsidR="009E20BC" w:rsidRDefault="009E20BC" w:rsidP="009E20BC">
      <w:pPr>
        <w:spacing w:line="360" w:lineRule="auto"/>
        <w:rPr>
          <w:rFonts w:ascii="Century" w:hAnsi="宋体" w:hint="eastAsia"/>
          <w:szCs w:val="21"/>
        </w:rPr>
      </w:pPr>
    </w:p>
    <w:p w:rsidR="009E20BC" w:rsidRDefault="009E20BC" w:rsidP="009E20BC">
      <w:pPr>
        <w:spacing w:line="360" w:lineRule="auto"/>
        <w:rPr>
          <w:rFonts w:ascii="Century" w:hAnsi="宋体" w:hint="eastAsia"/>
          <w:szCs w:val="21"/>
        </w:rPr>
      </w:pPr>
    </w:p>
    <w:p w:rsidR="009E20BC" w:rsidRPr="007C45BA" w:rsidRDefault="009E20BC" w:rsidP="009E20BC">
      <w:pPr>
        <w:spacing w:line="360" w:lineRule="auto"/>
        <w:rPr>
          <w:rFonts w:ascii="Century" w:hAnsi="Century"/>
          <w:b/>
          <w:sz w:val="24"/>
          <w:szCs w:val="21"/>
        </w:rPr>
      </w:pPr>
      <w:r w:rsidRPr="007C45BA">
        <w:rPr>
          <w:rFonts w:ascii="Century" w:hAnsi="宋体"/>
          <w:b/>
          <w:sz w:val="24"/>
          <w:szCs w:val="21"/>
        </w:rPr>
        <w:t>参考文献：</w:t>
      </w:r>
    </w:p>
    <w:p w:rsidR="009E20BC" w:rsidRPr="007C45BA" w:rsidRDefault="009E20BC" w:rsidP="009E20BC">
      <w:pPr>
        <w:spacing w:line="360" w:lineRule="auto"/>
        <w:rPr>
          <w:rFonts w:ascii="Century" w:hAnsi="Century" w:cs="Arial" w:hint="eastAsia"/>
          <w:color w:val="000000"/>
          <w:sz w:val="24"/>
          <w:szCs w:val="21"/>
          <w:shd w:val="clear" w:color="auto" w:fill="FFFFFF"/>
        </w:rPr>
      </w:pPr>
      <w:r w:rsidRPr="007C45BA">
        <w:rPr>
          <w:rFonts w:ascii="Century" w:hAnsi="宋体" w:cs="Arial" w:hint="eastAsia"/>
          <w:color w:val="000000"/>
          <w:sz w:val="24"/>
          <w:szCs w:val="21"/>
          <w:shd w:val="clear" w:color="auto" w:fill="FFFFFF"/>
        </w:rPr>
        <w:t xml:space="preserve">1. </w:t>
      </w:r>
      <w:r w:rsidRPr="007C45BA">
        <w:rPr>
          <w:rFonts w:ascii="Century" w:hAnsi="宋体" w:cs="Arial"/>
          <w:color w:val="000000"/>
          <w:sz w:val="24"/>
          <w:szCs w:val="21"/>
          <w:shd w:val="clear" w:color="auto" w:fill="FFFFFF"/>
        </w:rPr>
        <w:t>张建勋</w:t>
      </w:r>
      <w:r w:rsidRPr="007C45BA">
        <w:rPr>
          <w:rFonts w:ascii="Century" w:hAnsi="Century" w:cs="Arial"/>
          <w:color w:val="000000"/>
          <w:sz w:val="24"/>
          <w:szCs w:val="21"/>
          <w:shd w:val="clear" w:color="auto" w:fill="FFFFFF"/>
        </w:rPr>
        <w:t xml:space="preserve">, </w:t>
      </w:r>
      <w:r w:rsidRPr="007C45BA">
        <w:rPr>
          <w:rFonts w:ascii="Century" w:hAnsi="宋体" w:cs="Arial"/>
          <w:color w:val="000000"/>
          <w:sz w:val="24"/>
          <w:szCs w:val="21"/>
          <w:shd w:val="clear" w:color="auto" w:fill="FFFFFF"/>
        </w:rPr>
        <w:t>朱琳</w:t>
      </w:r>
      <w:r w:rsidRPr="007C45BA">
        <w:rPr>
          <w:rFonts w:ascii="Century" w:hAnsi="Century" w:cs="Arial"/>
          <w:color w:val="000000"/>
          <w:sz w:val="24"/>
          <w:szCs w:val="21"/>
          <w:shd w:val="clear" w:color="auto" w:fill="FFFFFF"/>
        </w:rPr>
        <w:t xml:space="preserve">. </w:t>
      </w:r>
      <w:r w:rsidRPr="007C45BA">
        <w:rPr>
          <w:rFonts w:ascii="Century" w:hAnsi="宋体" w:cs="Arial"/>
          <w:color w:val="000000"/>
          <w:sz w:val="24"/>
          <w:szCs w:val="21"/>
          <w:shd w:val="clear" w:color="auto" w:fill="FFFFFF"/>
        </w:rPr>
        <w:t>基于</w:t>
      </w:r>
      <w:r w:rsidRPr="007C45BA">
        <w:rPr>
          <w:rFonts w:ascii="Century" w:hAnsi="Century" w:cs="Arial"/>
          <w:color w:val="000000"/>
          <w:sz w:val="24"/>
          <w:szCs w:val="21"/>
          <w:shd w:val="clear" w:color="auto" w:fill="FFFFFF"/>
        </w:rPr>
        <w:t>BOPPPS</w:t>
      </w:r>
      <w:r w:rsidRPr="007C45BA">
        <w:rPr>
          <w:rFonts w:ascii="Century" w:hAnsi="宋体" w:cs="Arial"/>
          <w:color w:val="000000"/>
          <w:sz w:val="24"/>
          <w:szCs w:val="21"/>
          <w:shd w:val="clear" w:color="auto" w:fill="FFFFFF"/>
        </w:rPr>
        <w:t>模型的有效课堂教学设计</w:t>
      </w:r>
      <w:r w:rsidRPr="007C45BA">
        <w:rPr>
          <w:rFonts w:ascii="Century" w:hAnsi="Century" w:cs="Arial"/>
          <w:color w:val="000000"/>
          <w:sz w:val="24"/>
          <w:szCs w:val="21"/>
          <w:shd w:val="clear" w:color="auto" w:fill="FFFFFF"/>
        </w:rPr>
        <w:t xml:space="preserve">[J]. </w:t>
      </w:r>
      <w:r w:rsidRPr="007C45BA">
        <w:rPr>
          <w:rFonts w:ascii="Century" w:hAnsi="宋体" w:cs="Arial"/>
          <w:color w:val="000000"/>
          <w:sz w:val="24"/>
          <w:szCs w:val="21"/>
          <w:shd w:val="clear" w:color="auto" w:fill="FFFFFF"/>
        </w:rPr>
        <w:t>职业技术教育</w:t>
      </w:r>
      <w:r w:rsidRPr="007C45BA">
        <w:rPr>
          <w:rFonts w:ascii="Century" w:hAnsi="Century" w:cs="Arial"/>
          <w:color w:val="000000"/>
          <w:sz w:val="24"/>
          <w:szCs w:val="21"/>
          <w:shd w:val="clear" w:color="auto" w:fill="FFFFFF"/>
        </w:rPr>
        <w:t>, 2016, 37(11):25-28.</w:t>
      </w:r>
    </w:p>
    <w:p w:rsidR="009E20BC" w:rsidRPr="007C45BA" w:rsidRDefault="009E20BC" w:rsidP="009E20BC">
      <w:pPr>
        <w:spacing w:line="360" w:lineRule="auto"/>
        <w:rPr>
          <w:rFonts w:ascii="Century" w:hAnsi="Century"/>
          <w:sz w:val="24"/>
          <w:szCs w:val="21"/>
        </w:rPr>
      </w:pPr>
    </w:p>
    <w:p w:rsidR="009E20BC" w:rsidRPr="007C45BA" w:rsidRDefault="009E20BC" w:rsidP="009E20BC">
      <w:pPr>
        <w:spacing w:line="360" w:lineRule="auto"/>
        <w:rPr>
          <w:rFonts w:ascii="Century" w:hAnsi="宋体" w:hint="eastAsia"/>
          <w:b/>
          <w:sz w:val="24"/>
          <w:szCs w:val="21"/>
        </w:rPr>
      </w:pPr>
      <w:r w:rsidRPr="007C45BA">
        <w:rPr>
          <w:rFonts w:ascii="Century" w:hAnsi="宋体" w:hint="eastAsia"/>
          <w:b/>
          <w:sz w:val="24"/>
          <w:szCs w:val="21"/>
        </w:rPr>
        <w:t>注：</w:t>
      </w:r>
    </w:p>
    <w:p w:rsidR="009E20BC" w:rsidRPr="007C45BA" w:rsidRDefault="009E20BC" w:rsidP="009E20BC">
      <w:pPr>
        <w:rPr>
          <w:rFonts w:hint="eastAsia"/>
          <w:sz w:val="24"/>
        </w:rPr>
      </w:pPr>
      <w:r w:rsidRPr="007C45BA">
        <w:rPr>
          <w:rFonts w:ascii="Century" w:hAnsi="宋体"/>
          <w:sz w:val="24"/>
          <w:szCs w:val="21"/>
        </w:rPr>
        <w:t>本教案参考台湾大学教学发展中心</w:t>
      </w:r>
      <w:r w:rsidRPr="007C45BA">
        <w:rPr>
          <w:rFonts w:ascii="Century" w:hAnsi="Century"/>
          <w:sz w:val="24"/>
          <w:szCs w:val="21"/>
        </w:rPr>
        <w:t>2017</w:t>
      </w:r>
      <w:r w:rsidRPr="007C45BA">
        <w:rPr>
          <w:rFonts w:ascii="Century" w:hAnsi="宋体"/>
          <w:sz w:val="24"/>
          <w:szCs w:val="21"/>
        </w:rPr>
        <w:t>年</w:t>
      </w:r>
      <w:r w:rsidRPr="007C45BA">
        <w:rPr>
          <w:rFonts w:ascii="Century" w:hAnsi="Century"/>
          <w:sz w:val="24"/>
          <w:szCs w:val="21"/>
        </w:rPr>
        <w:t>2</w:t>
      </w:r>
      <w:r w:rsidRPr="007C45BA">
        <w:rPr>
          <w:rFonts w:ascii="Century" w:hAnsi="宋体"/>
          <w:sz w:val="24"/>
          <w:szCs w:val="21"/>
        </w:rPr>
        <w:t>月</w:t>
      </w:r>
      <w:r w:rsidRPr="007C45BA">
        <w:rPr>
          <w:rFonts w:ascii="Century" w:hAnsi="Century"/>
          <w:sz w:val="24"/>
          <w:szCs w:val="21"/>
        </w:rPr>
        <w:t>13-18</w:t>
      </w:r>
      <w:r w:rsidRPr="007C45BA">
        <w:rPr>
          <w:rFonts w:ascii="Century" w:hAnsi="宋体"/>
          <w:sz w:val="24"/>
          <w:szCs w:val="21"/>
        </w:rPr>
        <w:t>日专业发展研习课程教学精进班培训手册</w:t>
      </w:r>
      <w:r w:rsidRPr="007C45BA">
        <w:rPr>
          <w:rFonts w:ascii="Century" w:hAnsi="Century"/>
          <w:sz w:val="24"/>
          <w:szCs w:val="21"/>
        </w:rPr>
        <w:t>BOPPPS</w:t>
      </w:r>
      <w:r w:rsidRPr="007C45BA">
        <w:rPr>
          <w:rFonts w:ascii="Century" w:hAnsi="宋体"/>
          <w:sz w:val="24"/>
          <w:szCs w:val="21"/>
        </w:rPr>
        <w:t>教案设计</w:t>
      </w:r>
    </w:p>
    <w:p w:rsidR="009E20BC" w:rsidRDefault="009E20BC" w:rsidP="009E20BC">
      <w:pPr>
        <w:rPr>
          <w:rFonts w:hint="eastAsia"/>
        </w:rPr>
      </w:pPr>
    </w:p>
    <w:p w:rsidR="009E20BC" w:rsidRPr="00817D66" w:rsidRDefault="009E20BC" w:rsidP="009E20BC">
      <w:pPr>
        <w:snapToGrid w:val="0"/>
        <w:spacing w:line="360" w:lineRule="auto"/>
        <w:jc w:val="center"/>
        <w:rPr>
          <w:rFonts w:ascii="Times" w:hAnsi="Times"/>
          <w:b/>
          <w:bCs/>
          <w:sz w:val="24"/>
        </w:rPr>
      </w:pPr>
      <w:r>
        <w:rPr>
          <w:rFonts w:ascii="Times" w:hAnsi="Times" w:hint="eastAsia"/>
          <w:b/>
          <w:bCs/>
          <w:sz w:val="24"/>
        </w:rPr>
        <w:t>表</w:t>
      </w:r>
      <w:r>
        <w:rPr>
          <w:rFonts w:ascii="Times" w:hAnsi="Times" w:hint="eastAsia"/>
          <w:b/>
          <w:bCs/>
          <w:sz w:val="24"/>
        </w:rPr>
        <w:t>4</w:t>
      </w:r>
      <w:r>
        <w:rPr>
          <w:rFonts w:ascii="Times" w:hAnsi="Times"/>
          <w:b/>
          <w:bCs/>
          <w:sz w:val="24"/>
        </w:rPr>
        <w:t xml:space="preserve">  </w:t>
      </w:r>
      <w:r w:rsidRPr="00817D66">
        <w:rPr>
          <w:rFonts w:ascii="Times" w:hAnsi="Times"/>
          <w:b/>
          <w:bCs/>
          <w:sz w:val="24"/>
        </w:rPr>
        <w:t>BOPPPS</w:t>
      </w:r>
      <w:r w:rsidRPr="00817D66">
        <w:rPr>
          <w:rFonts w:ascii="Times" w:hAnsi="Times" w:cs="宋体"/>
          <w:b/>
          <w:bCs/>
          <w:sz w:val="24"/>
          <w:lang w:val="zh-TW" w:eastAsia="zh-TW"/>
        </w:rPr>
        <w:t>有效教学</w:t>
      </w:r>
      <w:r w:rsidRPr="00817D66">
        <w:rPr>
          <w:rFonts w:ascii="Times" w:hAnsi="Times" w:cs="宋体" w:hint="eastAsia"/>
          <w:b/>
          <w:bCs/>
          <w:sz w:val="24"/>
          <w:lang w:val="zh-TW"/>
        </w:rPr>
        <w:t>设计</w:t>
      </w:r>
      <w:r w:rsidRPr="00817D66">
        <w:rPr>
          <w:rFonts w:ascii="Times" w:hAnsi="Times" w:cs="宋体"/>
          <w:b/>
          <w:bCs/>
          <w:sz w:val="24"/>
          <w:lang w:val="zh-TW" w:eastAsia="zh-TW"/>
        </w:rPr>
        <w:t>教案格式</w:t>
      </w:r>
    </w:p>
    <w:tbl>
      <w:tblPr>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68"/>
        <w:gridCol w:w="1120"/>
        <w:gridCol w:w="2485"/>
        <w:gridCol w:w="1794"/>
        <w:gridCol w:w="2600"/>
      </w:tblGrid>
      <w:tr w:rsidR="009E20BC" w:rsidRPr="00274C72" w:rsidTr="00AE5142">
        <w:trPr>
          <w:trHeight w:val="990"/>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hint="eastAsia"/>
                <w:sz w:val="24"/>
              </w:rPr>
              <w:lastRenderedPageBreak/>
              <w:t>课程名称：</w:t>
            </w:r>
            <w:r w:rsidRPr="00274C72">
              <w:rPr>
                <w:rFonts w:ascii="楷体" w:eastAsia="楷体" w:hAnsi="楷体"/>
                <w:sz w:val="24"/>
              </w:rPr>
              <w:br/>
            </w:r>
            <w:r w:rsidRPr="00274C72">
              <w:rPr>
                <w:rFonts w:ascii="楷体" w:eastAsia="楷体" w:hAnsi="楷体" w:hint="eastAsia"/>
                <w:sz w:val="24"/>
              </w:rPr>
              <w:t>单元标题：</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hint="eastAsia"/>
                <w:sz w:val="24"/>
              </w:rPr>
              <w:t>时间：</w:t>
            </w:r>
            <w:r w:rsidRPr="00274C72">
              <w:rPr>
                <w:rFonts w:ascii="楷体" w:eastAsia="楷体" w:hAnsi="楷体"/>
                <w:sz w:val="24"/>
              </w:rPr>
              <w:br/>
            </w:r>
            <w:r w:rsidRPr="00274C72">
              <w:rPr>
                <w:rFonts w:ascii="楷体" w:eastAsia="楷体" w:hAnsi="楷体" w:hint="eastAsia"/>
                <w:sz w:val="24"/>
              </w:rPr>
              <w:t>教师：</w:t>
            </w:r>
          </w:p>
        </w:tc>
      </w:tr>
      <w:tr w:rsidR="009E20BC" w:rsidRPr="00274C72" w:rsidTr="00AE5142">
        <w:trPr>
          <w:trHeight w:val="852"/>
          <w:jc w:val="center"/>
        </w:trPr>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jc w:val="center"/>
              <w:rPr>
                <w:rFonts w:ascii="楷体" w:eastAsia="楷体" w:hAnsi="楷体"/>
                <w:sz w:val="24"/>
              </w:rPr>
            </w:pPr>
            <w:r w:rsidRPr="00274C72">
              <w:rPr>
                <w:rFonts w:ascii="楷体" w:eastAsia="楷体" w:hAnsi="楷体" w:cs="宋体" w:hint="eastAsia"/>
                <w:sz w:val="24"/>
                <w:lang w:val="zh-TW" w:eastAsia="zh-TW"/>
              </w:rPr>
              <w:t>开始</w:t>
            </w:r>
          </w:p>
        </w:tc>
        <w:tc>
          <w:tcPr>
            <w:tcW w:w="799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导言：</w:t>
            </w:r>
          </w:p>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（解释本堂课对学生的价值，激发学习动机）</w:t>
            </w:r>
          </w:p>
        </w:tc>
      </w:tr>
      <w:tr w:rsidR="009E20BC" w:rsidRPr="00274C72" w:rsidTr="00AE5142">
        <w:trPr>
          <w:trHeight w:val="1090"/>
          <w:jc w:val="center"/>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Pr>
          <w:p w:rsidR="009E20BC" w:rsidRPr="00274C72" w:rsidRDefault="009E20BC" w:rsidP="00AE5142">
            <w:pPr>
              <w:snapToGrid w:val="0"/>
              <w:spacing w:line="360" w:lineRule="auto"/>
              <w:rPr>
                <w:rFonts w:ascii="楷体" w:eastAsia="楷体" w:hAnsi="楷体"/>
                <w:sz w:val="24"/>
              </w:rPr>
            </w:pPr>
          </w:p>
        </w:tc>
        <w:tc>
          <w:tcPr>
            <w:tcW w:w="799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学习目标：</w:t>
            </w:r>
          </w:p>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（学生必须做到什么，在什么情况下达成目标，要达到什么样的程度）</w:t>
            </w:r>
          </w:p>
        </w:tc>
      </w:tr>
      <w:tr w:rsidR="009E20BC" w:rsidRPr="00274C72" w:rsidTr="00AE5142">
        <w:trPr>
          <w:trHeight w:val="1722"/>
          <w:jc w:val="center"/>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Pr>
          <w:p w:rsidR="009E20BC" w:rsidRPr="00274C72" w:rsidRDefault="009E20BC" w:rsidP="00AE5142">
            <w:pPr>
              <w:snapToGrid w:val="0"/>
              <w:spacing w:line="360" w:lineRule="auto"/>
              <w:rPr>
                <w:rFonts w:ascii="楷体" w:eastAsia="楷体" w:hAnsi="楷体"/>
                <w:sz w:val="24"/>
              </w:rPr>
            </w:pP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Pr>
                <w:rFonts w:ascii="楷体" w:eastAsia="楷体" w:hAnsi="楷体" w:cs="宋体" w:hint="eastAsia"/>
                <w:sz w:val="24"/>
                <w:lang w:val="zh-TW" w:eastAsia="zh-TW"/>
              </w:rPr>
              <w:t>前</w:t>
            </w:r>
            <w:r>
              <w:rPr>
                <w:rFonts w:ascii="楷体" w:eastAsia="楷体" w:hAnsi="楷体" w:cs="宋体" w:hint="eastAsia"/>
                <w:sz w:val="24"/>
                <w:lang w:val="zh-TW"/>
              </w:rPr>
              <w:t>测</w:t>
            </w:r>
            <w:r w:rsidRPr="00274C72">
              <w:rPr>
                <w:rFonts w:ascii="楷体" w:eastAsia="楷体" w:hAnsi="楷体" w:cs="宋体" w:hint="eastAsia"/>
                <w:sz w:val="24"/>
                <w:lang w:val="zh-TW" w:eastAsia="zh-TW"/>
              </w:rPr>
              <w:t>：</w:t>
            </w:r>
          </w:p>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（确认学生背景知识，以及学生是否能达到所设定的目标）</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教材：</w:t>
            </w:r>
          </w:p>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（操作课程所需要的设备）</w:t>
            </w:r>
          </w:p>
        </w:tc>
      </w:tr>
      <w:tr w:rsidR="009E20BC" w:rsidRPr="00274C72" w:rsidTr="00AE5142">
        <w:trPr>
          <w:trHeight w:val="410"/>
          <w:jc w:val="center"/>
        </w:trPr>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jc w:val="center"/>
              <w:rPr>
                <w:rFonts w:ascii="楷体" w:eastAsia="楷体" w:hAnsi="楷体"/>
                <w:sz w:val="24"/>
              </w:rPr>
            </w:pPr>
            <w:r w:rsidRPr="00274C72">
              <w:rPr>
                <w:rFonts w:ascii="楷体" w:eastAsia="楷体" w:hAnsi="楷体" w:cs="宋体" w:hint="eastAsia"/>
                <w:sz w:val="24"/>
                <w:lang w:val="zh-TW" w:eastAsia="zh-TW"/>
              </w:rPr>
              <w:t>主体</w:t>
            </w:r>
          </w:p>
        </w:tc>
        <w:tc>
          <w:tcPr>
            <w:tcW w:w="799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参与式学习</w:t>
            </w:r>
          </w:p>
        </w:tc>
      </w:tr>
      <w:tr w:rsidR="009E20BC" w:rsidRPr="00274C72" w:rsidTr="00AE5142">
        <w:trPr>
          <w:trHeight w:val="410"/>
          <w:jc w:val="center"/>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Pr>
          <w:p w:rsidR="009E20BC" w:rsidRPr="00274C72" w:rsidRDefault="009E20BC" w:rsidP="00AE5142">
            <w:pPr>
              <w:snapToGrid w:val="0"/>
              <w:spacing w:line="360" w:lineRule="auto"/>
              <w:rPr>
                <w:rFonts w:ascii="楷体" w:eastAsia="楷体" w:hAnsi="楷体"/>
                <w:sz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jc w:val="center"/>
              <w:rPr>
                <w:rFonts w:ascii="楷体" w:eastAsia="楷体" w:hAnsi="楷体"/>
                <w:sz w:val="24"/>
              </w:rPr>
            </w:pPr>
            <w:r w:rsidRPr="00274C72">
              <w:rPr>
                <w:rFonts w:ascii="楷体" w:eastAsia="楷体" w:hAnsi="楷体" w:cs="宋体" w:hint="eastAsia"/>
                <w:sz w:val="24"/>
                <w:lang w:val="zh-TW" w:eastAsia="zh-TW"/>
              </w:rPr>
              <w:t>时间</w:t>
            </w:r>
          </w:p>
        </w:tc>
        <w:tc>
          <w:tcPr>
            <w:tcW w:w="2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jc w:val="center"/>
              <w:rPr>
                <w:rFonts w:ascii="楷体" w:eastAsia="楷体" w:hAnsi="楷体"/>
                <w:sz w:val="24"/>
              </w:rPr>
            </w:pPr>
            <w:r w:rsidRPr="00274C72">
              <w:rPr>
                <w:rFonts w:ascii="楷体" w:eastAsia="楷体" w:hAnsi="楷体" w:cs="宋体" w:hint="eastAsia"/>
                <w:sz w:val="24"/>
                <w:lang w:val="zh-TW" w:eastAsia="zh-TW"/>
              </w:rPr>
              <w:t>教学活动</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jc w:val="center"/>
              <w:rPr>
                <w:rFonts w:ascii="楷体" w:eastAsia="楷体" w:hAnsi="楷体"/>
                <w:sz w:val="24"/>
              </w:rPr>
            </w:pPr>
            <w:r w:rsidRPr="00274C72">
              <w:rPr>
                <w:rFonts w:ascii="楷体" w:eastAsia="楷体" w:hAnsi="楷体" w:cs="宋体" w:hint="eastAsia"/>
                <w:sz w:val="24"/>
                <w:lang w:val="zh-TW" w:eastAsia="zh-TW"/>
              </w:rPr>
              <w:t>学生活动</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jc w:val="center"/>
              <w:rPr>
                <w:rFonts w:ascii="楷体" w:eastAsia="楷体" w:hAnsi="楷体"/>
                <w:sz w:val="24"/>
              </w:rPr>
            </w:pPr>
            <w:r w:rsidRPr="00274C72">
              <w:rPr>
                <w:rFonts w:ascii="楷体" w:eastAsia="楷体" w:hAnsi="楷体" w:cs="宋体" w:hint="eastAsia"/>
                <w:sz w:val="24"/>
                <w:lang w:val="zh-TW" w:eastAsia="zh-TW"/>
              </w:rPr>
              <w:t>教学资源</w:t>
            </w:r>
          </w:p>
        </w:tc>
      </w:tr>
      <w:tr w:rsidR="009E20BC" w:rsidRPr="00274C72" w:rsidTr="00AE5142">
        <w:trPr>
          <w:trHeight w:val="2196"/>
          <w:jc w:val="center"/>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Pr>
          <w:p w:rsidR="009E20BC" w:rsidRPr="00274C72" w:rsidRDefault="009E20BC" w:rsidP="00AE5142">
            <w:pPr>
              <w:snapToGrid w:val="0"/>
              <w:spacing w:line="360" w:lineRule="auto"/>
              <w:rPr>
                <w:rFonts w:ascii="楷体" w:eastAsia="楷体" w:hAnsi="楷体"/>
                <w:sz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（所需时间）</w:t>
            </w:r>
          </w:p>
        </w:tc>
        <w:tc>
          <w:tcPr>
            <w:tcW w:w="2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（教师如何引导学习）</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（学生如何进行主动学习）</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（需要使用的教材与设备）</w:t>
            </w:r>
          </w:p>
        </w:tc>
      </w:tr>
      <w:tr w:rsidR="009E20BC" w:rsidRPr="00274C72" w:rsidTr="00AE5142">
        <w:trPr>
          <w:trHeight w:val="1529"/>
          <w:jc w:val="center"/>
        </w:trPr>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20BC" w:rsidRPr="00274C72" w:rsidRDefault="009E20BC" w:rsidP="00AE5142">
            <w:pPr>
              <w:snapToGrid w:val="0"/>
              <w:spacing w:line="360" w:lineRule="auto"/>
              <w:jc w:val="center"/>
              <w:rPr>
                <w:rFonts w:ascii="楷体" w:eastAsia="楷体" w:hAnsi="楷体"/>
                <w:sz w:val="24"/>
              </w:rPr>
            </w:pPr>
            <w:r w:rsidRPr="00274C72">
              <w:rPr>
                <w:rFonts w:ascii="楷体" w:eastAsia="楷体" w:hAnsi="楷体" w:cs="宋体" w:hint="eastAsia"/>
                <w:sz w:val="24"/>
                <w:lang w:val="zh-TW" w:eastAsia="zh-TW"/>
              </w:rPr>
              <w:t>结尾</w:t>
            </w:r>
          </w:p>
        </w:tc>
        <w:tc>
          <w:tcPr>
            <w:tcW w:w="799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后测：</w:t>
            </w:r>
          </w:p>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（判断学生是否可以学得学习目标中所描述的能力）</w:t>
            </w:r>
          </w:p>
        </w:tc>
      </w:tr>
      <w:tr w:rsidR="009E20BC" w:rsidRPr="00274C72" w:rsidTr="00AE5142">
        <w:trPr>
          <w:trHeight w:val="1253"/>
          <w:jc w:val="center"/>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Pr>
          <w:p w:rsidR="009E20BC" w:rsidRPr="00274C72" w:rsidRDefault="009E20BC" w:rsidP="00AE5142">
            <w:pPr>
              <w:snapToGrid w:val="0"/>
              <w:spacing w:line="360" w:lineRule="auto"/>
              <w:rPr>
                <w:rFonts w:ascii="楷体" w:eastAsia="楷体" w:hAnsi="楷体"/>
                <w:sz w:val="24"/>
              </w:rPr>
            </w:pPr>
          </w:p>
        </w:tc>
        <w:tc>
          <w:tcPr>
            <w:tcW w:w="799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总结：</w:t>
            </w:r>
          </w:p>
          <w:p w:rsidR="009E20BC" w:rsidRPr="00274C72" w:rsidRDefault="009E20BC" w:rsidP="00AE5142">
            <w:pPr>
              <w:snapToGrid w:val="0"/>
              <w:spacing w:line="360" w:lineRule="auto"/>
              <w:rPr>
                <w:rFonts w:ascii="楷体" w:eastAsia="楷体" w:hAnsi="楷体"/>
                <w:sz w:val="24"/>
              </w:rPr>
            </w:pPr>
            <w:r w:rsidRPr="00274C72">
              <w:rPr>
                <w:rFonts w:ascii="楷体" w:eastAsia="楷体" w:hAnsi="楷体" w:cs="宋体" w:hint="eastAsia"/>
                <w:sz w:val="24"/>
                <w:lang w:val="zh-TW" w:eastAsia="zh-TW"/>
              </w:rPr>
              <w:t>（处理与评估课堂教授内容以及与学生互动的情况）</w:t>
            </w:r>
          </w:p>
        </w:tc>
      </w:tr>
    </w:tbl>
    <w:p w:rsidR="009E20BC" w:rsidRPr="00274C72" w:rsidRDefault="009E20BC" w:rsidP="009E20BC">
      <w:pPr>
        <w:snapToGrid w:val="0"/>
        <w:spacing w:line="360" w:lineRule="auto"/>
        <w:rPr>
          <w:rFonts w:ascii="楷体" w:eastAsia="楷体" w:hAnsi="楷体"/>
        </w:rPr>
      </w:pPr>
      <w:r w:rsidRPr="00274C72">
        <w:rPr>
          <w:rFonts w:ascii="楷体" w:eastAsia="楷体" w:hAnsi="楷体" w:hint="eastAsia"/>
        </w:rPr>
        <w:t>注</w:t>
      </w:r>
      <w:r w:rsidRPr="00274C72">
        <w:rPr>
          <w:rFonts w:ascii="楷体" w:eastAsia="楷体" w:hAnsi="楷体"/>
        </w:rPr>
        <w:t>：本</w:t>
      </w:r>
      <w:r w:rsidRPr="00274C72">
        <w:rPr>
          <w:rFonts w:ascii="楷体" w:eastAsia="楷体" w:hAnsi="楷体" w:hint="eastAsia"/>
        </w:rPr>
        <w:t>教案</w:t>
      </w:r>
      <w:r w:rsidRPr="00274C72">
        <w:rPr>
          <w:rFonts w:ascii="楷体" w:eastAsia="楷体" w:hAnsi="楷体"/>
        </w:rPr>
        <w:t>参考台湾大学教学发展中心</w:t>
      </w:r>
      <w:r w:rsidRPr="00274C72">
        <w:rPr>
          <w:rFonts w:ascii="楷体" w:eastAsia="楷体" w:hAnsi="楷体" w:hint="eastAsia"/>
        </w:rPr>
        <w:t>2017年2月13-</w:t>
      </w:r>
      <w:r w:rsidRPr="00274C72">
        <w:rPr>
          <w:rFonts w:ascii="楷体" w:eastAsia="楷体" w:hAnsi="楷体"/>
        </w:rPr>
        <w:t>18</w:t>
      </w:r>
      <w:r w:rsidRPr="00274C72">
        <w:rPr>
          <w:rFonts w:ascii="楷体" w:eastAsia="楷体" w:hAnsi="楷体" w:hint="eastAsia"/>
        </w:rPr>
        <w:t>日</w:t>
      </w:r>
      <w:r w:rsidRPr="00274C72">
        <w:rPr>
          <w:rFonts w:ascii="楷体" w:eastAsia="楷体" w:hAnsi="楷体"/>
        </w:rPr>
        <w:t>专业发展研习课程教学精进班</w:t>
      </w:r>
      <w:r w:rsidRPr="00274C72">
        <w:rPr>
          <w:rFonts w:ascii="楷体" w:eastAsia="楷体" w:hAnsi="楷体" w:hint="eastAsia"/>
        </w:rPr>
        <w:t>培训手册BOPPPS</w:t>
      </w:r>
      <w:r w:rsidRPr="00274C72">
        <w:rPr>
          <w:rFonts w:ascii="楷体" w:eastAsia="楷体" w:hAnsi="楷体"/>
        </w:rPr>
        <w:t>教案设计</w:t>
      </w:r>
    </w:p>
    <w:p w:rsidR="00A93BA3" w:rsidRDefault="00A93BA3" w:rsidP="009E20BC">
      <w:bookmarkStart w:id="5" w:name="_GoBack"/>
      <w:bookmarkEnd w:id="5"/>
    </w:p>
    <w:sectPr w:rsidR="00A93B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A81" w:rsidRDefault="00517A81" w:rsidP="009E20BC">
      <w:r>
        <w:separator/>
      </w:r>
    </w:p>
  </w:endnote>
  <w:endnote w:type="continuationSeparator" w:id="0">
    <w:p w:rsidR="00517A81" w:rsidRDefault="00517A81" w:rsidP="009E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A81" w:rsidRDefault="00517A81" w:rsidP="009E20BC">
      <w:r>
        <w:separator/>
      </w:r>
    </w:p>
  </w:footnote>
  <w:footnote w:type="continuationSeparator" w:id="0">
    <w:p w:rsidR="00517A81" w:rsidRDefault="00517A81" w:rsidP="009E20BC">
      <w:r>
        <w:continuationSeparator/>
      </w:r>
    </w:p>
  </w:footnote>
  <w:footnote w:id="1">
    <w:p w:rsidR="009E20BC" w:rsidRPr="00BD294C" w:rsidRDefault="009E20BC" w:rsidP="009E20BC">
      <w:pPr>
        <w:pStyle w:val="a3"/>
        <w:rPr>
          <w:rFonts w:ascii="Century" w:hAnsi="Century"/>
        </w:rPr>
      </w:pPr>
      <w:r w:rsidRPr="00BD294C">
        <w:rPr>
          <w:rFonts w:ascii="Century" w:hAnsi="Century"/>
          <w:vertAlign w:val="superscript"/>
        </w:rPr>
        <w:footnoteRef/>
      </w:r>
      <w:r w:rsidRPr="00BD294C">
        <w:rPr>
          <w:rFonts w:ascii="Century" w:hAnsi="Century"/>
        </w:rPr>
        <w:t>Giustini D. Utilizing learning theories in the digital age: from theory to practice[J]. Journal of the Canadian Health Libraries Association, 2009, 30(1):19-25.</w:t>
      </w:r>
    </w:p>
  </w:footnote>
  <w:footnote w:id="2">
    <w:p w:rsidR="009E20BC" w:rsidRPr="009358C1" w:rsidRDefault="009E20BC" w:rsidP="009E20BC">
      <w:pPr>
        <w:pStyle w:val="a3"/>
        <w:rPr>
          <w:rFonts w:ascii="Century" w:hAnsi="Century"/>
        </w:rPr>
      </w:pPr>
      <w:r w:rsidRPr="009358C1">
        <w:rPr>
          <w:rStyle w:val="a5"/>
          <w:rFonts w:ascii="Century" w:hAnsi="Century"/>
        </w:rPr>
        <w:footnoteRef/>
      </w:r>
      <w:r w:rsidRPr="009358C1">
        <w:rPr>
          <w:rFonts w:ascii="Century" w:eastAsia="宋体" w:hAnsi="Century"/>
        </w:rPr>
        <w:t xml:space="preserve"> </w:t>
      </w:r>
      <w:r w:rsidRPr="009358C1">
        <w:rPr>
          <w:rFonts w:ascii="Century" w:eastAsia="宋体" w:hAnsi="宋体"/>
        </w:rPr>
        <w:t>本杰明</w:t>
      </w:r>
      <w:r w:rsidRPr="009358C1">
        <w:rPr>
          <w:rFonts w:ascii="Century" w:eastAsia="宋体" w:hAnsi="Century"/>
        </w:rPr>
        <w:t>·</w:t>
      </w:r>
      <w:r w:rsidRPr="009358C1">
        <w:rPr>
          <w:rFonts w:ascii="Century" w:eastAsia="宋体" w:hAnsi="宋体"/>
        </w:rPr>
        <w:t>布鲁姆（</w:t>
      </w:r>
      <w:r w:rsidRPr="009358C1">
        <w:rPr>
          <w:rFonts w:ascii="Century" w:eastAsia="宋体" w:hAnsi="Century"/>
        </w:rPr>
        <w:t>Benjamin Bloom</w:t>
      </w:r>
      <w:r w:rsidRPr="009358C1">
        <w:rPr>
          <w:rFonts w:ascii="Century" w:eastAsia="宋体" w:hAnsi="宋体"/>
        </w:rPr>
        <w:t>），美国当代著名的心理学家、教育家，芝加哥大学教育系教育学教授，曾担任美国教育研究协会会长，是国际教育评价协会评价和课程专家。</w:t>
      </w:r>
    </w:p>
  </w:footnote>
  <w:footnote w:id="3">
    <w:p w:rsidR="009E20BC" w:rsidRPr="009358C1" w:rsidRDefault="009E20BC" w:rsidP="009E20BC">
      <w:pPr>
        <w:pStyle w:val="a3"/>
        <w:rPr>
          <w:rFonts w:ascii="Century" w:hAnsi="Century"/>
        </w:rPr>
      </w:pPr>
      <w:r w:rsidRPr="009358C1">
        <w:rPr>
          <w:rStyle w:val="a5"/>
          <w:rFonts w:ascii="Century" w:hAnsi="Century"/>
        </w:rPr>
        <w:footnoteRef/>
      </w:r>
      <w:r w:rsidRPr="009358C1">
        <w:rPr>
          <w:rFonts w:ascii="Century" w:eastAsia="宋体" w:hAnsi="Century"/>
        </w:rPr>
        <w:t xml:space="preserve"> </w:t>
      </w:r>
      <w:r w:rsidRPr="009358C1">
        <w:rPr>
          <w:rFonts w:ascii="Century" w:eastAsia="宋体" w:hAnsi="宋体"/>
        </w:rPr>
        <w:t>顾敏</w:t>
      </w:r>
      <w:r w:rsidRPr="009358C1">
        <w:rPr>
          <w:rFonts w:ascii="Century" w:eastAsia="宋体" w:hAnsi="Century"/>
        </w:rPr>
        <w:t>. “</w:t>
      </w:r>
      <w:r w:rsidRPr="009358C1">
        <w:rPr>
          <w:rFonts w:ascii="Century" w:eastAsia="宋体" w:hAnsi="宋体"/>
        </w:rPr>
        <w:t>学习金字塔</w:t>
      </w:r>
      <w:r w:rsidRPr="009358C1">
        <w:rPr>
          <w:rFonts w:ascii="Century" w:eastAsia="宋体" w:hAnsi="Century"/>
        </w:rPr>
        <w:t>”</w:t>
      </w:r>
      <w:r w:rsidRPr="009358C1">
        <w:rPr>
          <w:rFonts w:ascii="Century" w:eastAsia="宋体" w:hAnsi="宋体"/>
        </w:rPr>
        <w:t>理论在高校管理课程教学中的应用</w:t>
      </w:r>
      <w:r w:rsidRPr="009358C1">
        <w:rPr>
          <w:rFonts w:ascii="Century" w:eastAsia="宋体" w:hAnsi="Century"/>
        </w:rPr>
        <w:t xml:space="preserve">[J]. </w:t>
      </w:r>
      <w:r w:rsidRPr="009358C1">
        <w:rPr>
          <w:rFonts w:ascii="Century" w:eastAsia="宋体" w:hAnsi="宋体"/>
        </w:rPr>
        <w:t>中国管理信息化</w:t>
      </w:r>
      <w:r w:rsidRPr="009358C1">
        <w:rPr>
          <w:rFonts w:ascii="Century" w:eastAsia="宋体" w:hAnsi="Century"/>
        </w:rPr>
        <w:t>,2011,(21):90-91.</w:t>
      </w:r>
    </w:p>
  </w:footnote>
  <w:footnote w:id="4">
    <w:p w:rsidR="009E20BC" w:rsidRPr="003D3D27" w:rsidRDefault="009E20BC" w:rsidP="009E20BC">
      <w:pPr>
        <w:pStyle w:val="a3"/>
        <w:rPr>
          <w:rFonts w:ascii="Century" w:hAnsi="Century"/>
        </w:rPr>
      </w:pPr>
      <w:r w:rsidRPr="003D3D27">
        <w:rPr>
          <w:rStyle w:val="a5"/>
          <w:rFonts w:ascii="Century" w:hAnsi="Century"/>
        </w:rPr>
        <w:footnoteRef/>
      </w:r>
      <w:r w:rsidRPr="003D3D27">
        <w:rPr>
          <w:rFonts w:ascii="Century" w:hAnsi="Century"/>
        </w:rPr>
        <w:t xml:space="preserve"> http://fd.bnu.edu.cn/xw/115774.html</w:t>
      </w:r>
    </w:p>
  </w:footnote>
  <w:footnote w:id="5">
    <w:p w:rsidR="009E20BC" w:rsidRPr="00361C57" w:rsidRDefault="009E20BC" w:rsidP="009E20BC">
      <w:pPr>
        <w:pStyle w:val="a3"/>
        <w:rPr>
          <w:rFonts w:ascii="Century" w:eastAsia="宋体" w:hAnsi="Century"/>
        </w:rPr>
      </w:pPr>
      <w:r w:rsidRPr="00361C57">
        <w:rPr>
          <w:rStyle w:val="a5"/>
          <w:rFonts w:ascii="Century" w:eastAsia="宋体" w:hAnsi="Century"/>
        </w:rPr>
        <w:footnoteRef/>
      </w:r>
      <w:r w:rsidRPr="00361C57">
        <w:rPr>
          <w:rFonts w:ascii="Century" w:eastAsia="宋体" w:hAnsi="Century" w:cs="Arial Unicode MS"/>
        </w:rPr>
        <w:t xml:space="preserve"> </w:t>
      </w:r>
      <w:r w:rsidRPr="00361C57">
        <w:rPr>
          <w:rFonts w:ascii="Century" w:eastAsia="宋体" w:hAnsi="宋体" w:cs="Arial Unicode MS"/>
          <w:lang w:val="zh-CN"/>
        </w:rPr>
        <w:t>参考加拿大英属哥伦比亚大学</w:t>
      </w:r>
      <w:r w:rsidRPr="00361C57">
        <w:rPr>
          <w:rFonts w:ascii="Century" w:eastAsia="宋体" w:hAnsi="宋体" w:cs="Arial Unicode MS"/>
        </w:rPr>
        <w:t>（</w:t>
      </w:r>
      <w:r w:rsidRPr="00361C57">
        <w:rPr>
          <w:rFonts w:ascii="Century" w:eastAsia="宋体" w:hAnsi="Century" w:cs="Arial Unicode MS"/>
        </w:rPr>
        <w:t>University of British Columbia</w:t>
      </w:r>
      <w:r w:rsidRPr="00361C57">
        <w:rPr>
          <w:rFonts w:ascii="Century" w:eastAsia="宋体" w:hAnsi="宋体" w:cs="Arial Unicode MS"/>
        </w:rPr>
        <w:t>）对</w:t>
      </w:r>
      <w:r w:rsidRPr="00361C57">
        <w:rPr>
          <w:rFonts w:ascii="Century" w:eastAsia="宋体" w:hAnsi="Century" w:cs="Arial Unicode MS"/>
        </w:rPr>
        <w:t>BOPPPS</w:t>
      </w:r>
      <w:r w:rsidRPr="00361C57">
        <w:rPr>
          <w:rFonts w:ascii="Century" w:eastAsia="宋体" w:hAnsi="宋体" w:cs="Arial Unicode MS"/>
        </w:rPr>
        <w:t>的介绍制作，链接为</w:t>
      </w:r>
      <w:r w:rsidRPr="00361C57">
        <w:rPr>
          <w:rFonts w:ascii="Century" w:eastAsia="宋体" w:hAnsi="Century" w:cs="Arial Unicode MS"/>
        </w:rPr>
        <w:t>http://wiki.ubc.ca/Mini-Lessons_Basics/BOPPPS_Model_for_Planning_Lessons_(Teaching_and_Learning)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BC"/>
    <w:rsid w:val="00517A81"/>
    <w:rsid w:val="009E20BC"/>
    <w:rsid w:val="00A9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5AB2"/>
  <w15:chartTrackingRefBased/>
  <w15:docId w15:val="{1DFC1285-484F-43B3-A672-E9498474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0B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E20BC"/>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0"/>
    <w:unhideWhenUsed/>
    <w:qFormat/>
    <w:rsid w:val="009E20B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9E20BC"/>
    <w:rPr>
      <w:rFonts w:ascii="Times New Roman" w:eastAsia="宋体" w:hAnsi="Times New Roman" w:cs="Times New Roman"/>
      <w:b/>
      <w:bCs/>
      <w:kern w:val="44"/>
      <w:sz w:val="44"/>
      <w:szCs w:val="44"/>
    </w:rPr>
  </w:style>
  <w:style w:type="character" w:customStyle="1" w:styleId="30">
    <w:name w:val="标题 3 字符"/>
    <w:basedOn w:val="a0"/>
    <w:link w:val="3"/>
    <w:rsid w:val="009E20BC"/>
    <w:rPr>
      <w:rFonts w:ascii="Times New Roman" w:eastAsia="宋体" w:hAnsi="Times New Roman" w:cs="Times New Roman"/>
      <w:b/>
      <w:bCs/>
      <w:sz w:val="32"/>
      <w:szCs w:val="32"/>
    </w:rPr>
  </w:style>
  <w:style w:type="character" w:customStyle="1" w:styleId="1Char">
    <w:name w:val="标题 1 Char"/>
    <w:link w:val="1"/>
    <w:uiPriority w:val="9"/>
    <w:rsid w:val="009E20BC"/>
    <w:rPr>
      <w:rFonts w:ascii="Times New Roman" w:eastAsia="宋体" w:hAnsi="Times New Roman" w:cs="Times New Roman"/>
      <w:b/>
      <w:bCs/>
      <w:kern w:val="44"/>
      <w:sz w:val="44"/>
      <w:szCs w:val="44"/>
      <w:lang w:val="x-none" w:eastAsia="x-none"/>
    </w:rPr>
  </w:style>
  <w:style w:type="paragraph" w:styleId="a3">
    <w:name w:val="footnote text"/>
    <w:link w:val="a4"/>
    <w:rsid w:val="009E20BC"/>
    <w:pPr>
      <w:widowControl w:val="0"/>
      <w:pBdr>
        <w:top w:val="nil"/>
        <w:left w:val="nil"/>
        <w:bottom w:val="nil"/>
        <w:right w:val="nil"/>
        <w:between w:val="nil"/>
        <w:bar w:val="nil"/>
      </w:pBdr>
    </w:pPr>
    <w:rPr>
      <w:rFonts w:ascii="等线" w:eastAsia="等线" w:hAnsi="等线" w:cs="等线"/>
      <w:color w:val="000000"/>
      <w:sz w:val="18"/>
      <w:szCs w:val="18"/>
      <w:u w:color="000000"/>
      <w:bdr w:val="nil"/>
    </w:rPr>
  </w:style>
  <w:style w:type="character" w:customStyle="1" w:styleId="a4">
    <w:name w:val="脚注文本 字符"/>
    <w:basedOn w:val="a0"/>
    <w:link w:val="a3"/>
    <w:rsid w:val="009E20BC"/>
    <w:rPr>
      <w:rFonts w:ascii="等线" w:eastAsia="等线" w:hAnsi="等线" w:cs="等线"/>
      <w:color w:val="000000"/>
      <w:sz w:val="18"/>
      <w:szCs w:val="18"/>
      <w:u w:color="000000"/>
      <w:bdr w:val="nil"/>
    </w:rPr>
  </w:style>
  <w:style w:type="character" w:styleId="a5">
    <w:name w:val="footnote reference"/>
    <w:uiPriority w:val="99"/>
    <w:unhideWhenUsed/>
    <w:rsid w:val="009E2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63519</dc:creator>
  <cp:keywords/>
  <dc:description/>
  <cp:lastModifiedBy>63519</cp:lastModifiedBy>
  <cp:revision>1</cp:revision>
  <dcterms:created xsi:type="dcterms:W3CDTF">2017-10-17T03:03:00Z</dcterms:created>
  <dcterms:modified xsi:type="dcterms:W3CDTF">2017-10-17T03:03:00Z</dcterms:modified>
</cp:coreProperties>
</file>